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FE45F" w14:textId="77777777" w:rsidR="009E71AA" w:rsidRPr="003B06F5" w:rsidRDefault="009E71AA">
      <w:pPr>
        <w:autoSpaceDE w:val="0"/>
        <w:autoSpaceDN w:val="0"/>
        <w:adjustRightInd w:val="0"/>
        <w:jc w:val="center"/>
        <w:rPr>
          <w:rFonts w:ascii="ＭＳ 明朝" w:hAnsi="ＭＳ 明朝" w:cs="Times New Roman"/>
          <w:sz w:val="36"/>
          <w:szCs w:val="36"/>
        </w:rPr>
      </w:pPr>
      <w:r w:rsidRPr="003B06F5">
        <w:rPr>
          <w:rFonts w:ascii="ＭＳ 明朝" w:hAnsi="ＭＳ 明朝" w:cs="ＭＳ 明朝" w:hint="eastAsia"/>
          <w:sz w:val="36"/>
          <w:szCs w:val="36"/>
        </w:rPr>
        <w:t>工</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事</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請</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負</w:t>
      </w:r>
      <w:r w:rsidR="00DB707F" w:rsidRPr="003B06F5">
        <w:rPr>
          <w:rFonts w:ascii="ＭＳ 明朝" w:hAnsi="ＭＳ 明朝" w:cs="ＭＳ 明朝" w:hint="eastAsia"/>
          <w:sz w:val="36"/>
          <w:szCs w:val="36"/>
        </w:rPr>
        <w:t xml:space="preserve">　</w:t>
      </w:r>
      <w:r w:rsidR="006B42E4" w:rsidRPr="003B06F5">
        <w:rPr>
          <w:rFonts w:ascii="ＭＳ 明朝" w:hAnsi="ＭＳ 明朝" w:cs="ＭＳ 明朝" w:hint="eastAsia"/>
          <w:sz w:val="36"/>
          <w:szCs w:val="36"/>
        </w:rPr>
        <w:t>単</w:t>
      </w:r>
      <w:r w:rsidR="00DB707F" w:rsidRPr="003B06F5">
        <w:rPr>
          <w:rFonts w:ascii="ＭＳ 明朝" w:hAnsi="ＭＳ 明朝" w:cs="ＭＳ 明朝" w:hint="eastAsia"/>
          <w:sz w:val="36"/>
          <w:szCs w:val="36"/>
        </w:rPr>
        <w:t xml:space="preserve">　</w:t>
      </w:r>
      <w:r w:rsidR="006B42E4" w:rsidRPr="003B06F5">
        <w:rPr>
          <w:rFonts w:ascii="ＭＳ 明朝" w:hAnsi="ＭＳ 明朝" w:cs="ＭＳ 明朝" w:hint="eastAsia"/>
          <w:sz w:val="36"/>
          <w:szCs w:val="36"/>
        </w:rPr>
        <w:t>価</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契</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約</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書</w:t>
      </w:r>
    </w:p>
    <w:p w14:paraId="48990BFE" w14:textId="77777777" w:rsidR="007218F8" w:rsidRPr="003B06F5" w:rsidRDefault="007218F8">
      <w:pPr>
        <w:autoSpaceDE w:val="0"/>
        <w:autoSpaceDN w:val="0"/>
        <w:adjustRightInd w:val="0"/>
        <w:jc w:val="left"/>
        <w:rPr>
          <w:rFonts w:ascii="ＭＳ 明朝" w:hAnsi="ＭＳ 明朝" w:cs="Times New Roman"/>
          <w:sz w:val="20"/>
          <w:szCs w:val="20"/>
        </w:rPr>
      </w:pPr>
    </w:p>
    <w:p w14:paraId="326DF64D" w14:textId="77777777" w:rsidR="00E51213" w:rsidRPr="00106C45" w:rsidRDefault="00E51213" w:rsidP="00E51213">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１　</w:t>
      </w:r>
      <w:r w:rsidRPr="00E51213">
        <w:rPr>
          <w:rFonts w:ascii="ＭＳ 明朝" w:hAnsi="ＭＳ 明朝" w:cs="ＭＳ 明朝" w:hint="eastAsia"/>
          <w:spacing w:val="107"/>
          <w:kern w:val="0"/>
          <w:sz w:val="24"/>
          <w:szCs w:val="24"/>
          <w:fitText w:val="1150" w:id="-2045511424"/>
        </w:rPr>
        <w:t>工事</w:t>
      </w:r>
      <w:r w:rsidRPr="00E51213">
        <w:rPr>
          <w:rFonts w:ascii="ＭＳ 明朝" w:hAnsi="ＭＳ 明朝" w:cs="ＭＳ 明朝" w:hint="eastAsia"/>
          <w:spacing w:val="1"/>
          <w:kern w:val="0"/>
          <w:sz w:val="24"/>
          <w:szCs w:val="24"/>
          <w:fitText w:val="1150" w:id="-2045511424"/>
        </w:rPr>
        <w:t>名</w:t>
      </w:r>
      <w:r>
        <w:rPr>
          <w:rFonts w:ascii="ＭＳ 明朝" w:hAnsi="ＭＳ 明朝" w:cs="ＭＳ 明朝" w:hint="eastAsia"/>
          <w:spacing w:val="1"/>
          <w:kern w:val="0"/>
          <w:sz w:val="24"/>
          <w:szCs w:val="24"/>
        </w:rPr>
        <w:t xml:space="preserve">　　　　</w:t>
      </w:r>
      <w:permStart w:id="171643234" w:edGrp="everyone"/>
      <w:r>
        <w:rPr>
          <w:rFonts w:ascii="ＭＳ 明朝" w:hAnsi="ＭＳ 明朝" w:cs="ＭＳ 明朝" w:hint="eastAsia"/>
          <w:spacing w:val="1"/>
          <w:kern w:val="0"/>
          <w:sz w:val="24"/>
          <w:szCs w:val="24"/>
        </w:rPr>
        <w:t xml:space="preserve">　　　　　　　　　　　　　　　　　　　　　　　　　</w:t>
      </w:r>
      <w:permEnd w:id="171643234"/>
    </w:p>
    <w:p w14:paraId="3F8EB872" w14:textId="77777777" w:rsidR="00E51213" w:rsidRPr="00106C45" w:rsidRDefault="00E51213" w:rsidP="00E51213">
      <w:pPr>
        <w:autoSpaceDE w:val="0"/>
        <w:autoSpaceDN w:val="0"/>
        <w:adjustRightInd w:val="0"/>
        <w:jc w:val="left"/>
        <w:rPr>
          <w:rFonts w:ascii="ＭＳ 明朝" w:hAnsi="ＭＳ 明朝" w:cs="Times New Roman"/>
          <w:sz w:val="24"/>
          <w:szCs w:val="24"/>
        </w:rPr>
      </w:pPr>
    </w:p>
    <w:p w14:paraId="6146CA66" w14:textId="77777777" w:rsidR="00E51213" w:rsidRPr="00106C45" w:rsidRDefault="00E51213" w:rsidP="00E51213">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２　</w:t>
      </w:r>
      <w:r w:rsidRPr="00E51213">
        <w:rPr>
          <w:rFonts w:ascii="ＭＳ 明朝" w:hAnsi="ＭＳ 明朝" w:cs="ＭＳ 明朝" w:hint="eastAsia"/>
          <w:spacing w:val="31"/>
          <w:kern w:val="0"/>
          <w:sz w:val="24"/>
          <w:szCs w:val="24"/>
          <w:fitText w:val="1150" w:id="-2045511423"/>
        </w:rPr>
        <w:t>工事場</w:t>
      </w:r>
      <w:r w:rsidRPr="00E51213">
        <w:rPr>
          <w:rFonts w:ascii="ＭＳ 明朝" w:hAnsi="ＭＳ 明朝" w:cs="ＭＳ 明朝" w:hint="eastAsia"/>
          <w:spacing w:val="2"/>
          <w:kern w:val="0"/>
          <w:sz w:val="24"/>
          <w:szCs w:val="24"/>
          <w:fitText w:val="1150" w:id="-2045511423"/>
        </w:rPr>
        <w:t>所</w:t>
      </w:r>
      <w:r>
        <w:rPr>
          <w:rFonts w:ascii="ＭＳ 明朝" w:hAnsi="ＭＳ 明朝" w:cs="ＭＳ 明朝" w:hint="eastAsia"/>
          <w:kern w:val="0"/>
          <w:sz w:val="24"/>
          <w:szCs w:val="24"/>
        </w:rPr>
        <w:t xml:space="preserve">　　　　</w:t>
      </w:r>
      <w:permStart w:id="1908942863" w:edGrp="everyone"/>
      <w:r>
        <w:rPr>
          <w:rFonts w:ascii="ＭＳ 明朝" w:hAnsi="ＭＳ 明朝" w:cs="ＭＳ 明朝" w:hint="eastAsia"/>
          <w:kern w:val="0"/>
          <w:sz w:val="24"/>
          <w:szCs w:val="24"/>
        </w:rPr>
        <w:t xml:space="preserve">　　　　　　　　　　　　　　　　　　　　　　　　　</w:t>
      </w:r>
      <w:permEnd w:id="1908942863"/>
      <w:r>
        <w:rPr>
          <w:rFonts w:ascii="ＭＳ 明朝" w:hAnsi="ＭＳ 明朝" w:cs="ＭＳ 明朝" w:hint="eastAsia"/>
          <w:kern w:val="0"/>
          <w:sz w:val="24"/>
          <w:szCs w:val="24"/>
        </w:rPr>
        <w:t xml:space="preserve">　</w:t>
      </w:r>
    </w:p>
    <w:p w14:paraId="73CF94DA" w14:textId="77777777" w:rsidR="00E51213" w:rsidRPr="00106C45" w:rsidRDefault="00E51213" w:rsidP="00E51213">
      <w:pPr>
        <w:autoSpaceDE w:val="0"/>
        <w:autoSpaceDN w:val="0"/>
        <w:adjustRightInd w:val="0"/>
        <w:jc w:val="left"/>
        <w:rPr>
          <w:rFonts w:ascii="ＭＳ 明朝" w:hAnsi="ＭＳ 明朝" w:cs="Times New Roman"/>
          <w:sz w:val="24"/>
          <w:szCs w:val="24"/>
        </w:rPr>
      </w:pPr>
    </w:p>
    <w:p w14:paraId="7D8E5B50" w14:textId="77777777" w:rsidR="00E51213" w:rsidRPr="00106C45" w:rsidRDefault="00E51213" w:rsidP="00E51213">
      <w:pPr>
        <w:autoSpaceDE w:val="0"/>
        <w:autoSpaceDN w:val="0"/>
        <w:adjustRightInd w:val="0"/>
        <w:rPr>
          <w:rFonts w:ascii="ＭＳ 明朝" w:hAnsi="ＭＳ 明朝" w:cs="Times New Roman"/>
          <w:sz w:val="24"/>
          <w:szCs w:val="24"/>
        </w:rPr>
      </w:pPr>
      <w:r w:rsidRPr="00106C45">
        <w:rPr>
          <w:rFonts w:ascii="ＭＳ 明朝" w:hAnsi="ＭＳ 明朝" w:cs="ＭＳ 明朝" w:hint="eastAsia"/>
          <w:sz w:val="24"/>
          <w:szCs w:val="24"/>
        </w:rPr>
        <w:t xml:space="preserve">３　</w:t>
      </w:r>
      <w:r w:rsidRPr="00E51213">
        <w:rPr>
          <w:rFonts w:ascii="ＭＳ 明朝" w:hAnsi="ＭＳ 明朝" w:cs="ＭＳ 明朝" w:hint="eastAsia"/>
          <w:spacing w:val="335"/>
          <w:kern w:val="0"/>
          <w:sz w:val="24"/>
          <w:szCs w:val="24"/>
          <w:fitText w:val="1150" w:id="-2045511422"/>
        </w:rPr>
        <w:t>工</w:t>
      </w:r>
      <w:r w:rsidRPr="00E51213">
        <w:rPr>
          <w:rFonts w:ascii="ＭＳ 明朝" w:hAnsi="ＭＳ 明朝" w:cs="ＭＳ 明朝" w:hint="eastAsia"/>
          <w:kern w:val="0"/>
          <w:sz w:val="24"/>
          <w:szCs w:val="24"/>
          <w:fitText w:val="1150" w:id="-2045511422"/>
        </w:rPr>
        <w:t>期</w:t>
      </w:r>
      <w:r>
        <w:rPr>
          <w:rFonts w:ascii="ＭＳ 明朝" w:hAnsi="ＭＳ 明朝" w:cs="ＭＳ 明朝" w:hint="eastAsia"/>
          <w:sz w:val="24"/>
          <w:szCs w:val="24"/>
        </w:rPr>
        <w:t xml:space="preserve">　　　　　　　　　　令和</w:t>
      </w:r>
      <w:permStart w:id="456804974" w:edGrp="everyone"/>
      <w:r w:rsidRPr="00106C45">
        <w:rPr>
          <w:rFonts w:ascii="ＭＳ 明朝" w:hAnsi="ＭＳ 明朝" w:cs="ＭＳ 明朝" w:hint="eastAsia"/>
          <w:sz w:val="24"/>
          <w:szCs w:val="24"/>
        </w:rPr>
        <w:t xml:space="preserve">　　</w:t>
      </w:r>
      <w:permEnd w:id="456804974"/>
      <w:r w:rsidRPr="00106C45">
        <w:rPr>
          <w:rFonts w:ascii="ＭＳ 明朝" w:hAnsi="ＭＳ 明朝" w:cs="ＭＳ 明朝" w:hint="eastAsia"/>
          <w:sz w:val="24"/>
          <w:szCs w:val="24"/>
        </w:rPr>
        <w:t>年</w:t>
      </w:r>
      <w:permStart w:id="63713753" w:edGrp="everyone"/>
      <w:r w:rsidRPr="00106C45">
        <w:rPr>
          <w:rFonts w:ascii="ＭＳ 明朝" w:hAnsi="ＭＳ 明朝" w:cs="ＭＳ 明朝" w:hint="eastAsia"/>
          <w:sz w:val="24"/>
          <w:szCs w:val="24"/>
        </w:rPr>
        <w:t xml:space="preserve">　　</w:t>
      </w:r>
      <w:permEnd w:id="63713753"/>
      <w:r w:rsidRPr="00106C45">
        <w:rPr>
          <w:rFonts w:ascii="ＭＳ 明朝" w:hAnsi="ＭＳ 明朝" w:cs="ＭＳ 明朝" w:hint="eastAsia"/>
          <w:sz w:val="24"/>
          <w:szCs w:val="24"/>
        </w:rPr>
        <w:t>月</w:t>
      </w:r>
      <w:permStart w:id="1475170868" w:edGrp="everyone"/>
      <w:r w:rsidRPr="00106C45">
        <w:rPr>
          <w:rFonts w:ascii="ＭＳ 明朝" w:hAnsi="ＭＳ 明朝" w:cs="ＭＳ 明朝" w:hint="eastAsia"/>
          <w:sz w:val="24"/>
          <w:szCs w:val="24"/>
        </w:rPr>
        <w:t xml:space="preserve">　　</w:t>
      </w:r>
      <w:permEnd w:id="1475170868"/>
      <w:r w:rsidRPr="00106C45">
        <w:rPr>
          <w:rFonts w:ascii="ＭＳ 明朝" w:hAnsi="ＭＳ 明朝" w:cs="ＭＳ 明朝" w:hint="eastAsia"/>
          <w:sz w:val="24"/>
          <w:szCs w:val="24"/>
        </w:rPr>
        <w:t>日から</w:t>
      </w:r>
    </w:p>
    <w:p w14:paraId="59521076" w14:textId="77777777" w:rsidR="00E51213" w:rsidRDefault="00E51213" w:rsidP="00E51213">
      <w:pPr>
        <w:autoSpaceDE w:val="0"/>
        <w:autoSpaceDN w:val="0"/>
        <w:adjustRightInd w:val="0"/>
        <w:jc w:val="left"/>
        <w:rPr>
          <w:rFonts w:ascii="ＭＳ 明朝" w:hAnsi="ＭＳ 明朝" w:cs="ＭＳ 明朝"/>
          <w:sz w:val="24"/>
          <w:szCs w:val="24"/>
        </w:rPr>
      </w:pPr>
      <w:r w:rsidRPr="00106C45">
        <w:rPr>
          <w:rFonts w:ascii="ＭＳ 明朝" w:hAnsi="ＭＳ 明朝" w:cs="ＭＳ 明朝" w:hint="eastAsia"/>
          <w:sz w:val="24"/>
          <w:szCs w:val="24"/>
        </w:rPr>
        <w:t xml:space="preserve">　　　　　　　　　　　</w:t>
      </w:r>
      <w:r>
        <w:rPr>
          <w:rFonts w:ascii="ＭＳ 明朝" w:hAnsi="ＭＳ 明朝" w:cs="ＭＳ 明朝" w:hint="eastAsia"/>
          <w:sz w:val="24"/>
          <w:szCs w:val="24"/>
        </w:rPr>
        <w:t xml:space="preserve">　　　　　　令和</w:t>
      </w:r>
      <w:permStart w:id="1433823627" w:edGrp="everyone"/>
      <w:r w:rsidRPr="00106C45">
        <w:rPr>
          <w:rFonts w:ascii="ＭＳ 明朝" w:hAnsi="ＭＳ 明朝" w:cs="ＭＳ 明朝" w:hint="eastAsia"/>
          <w:sz w:val="24"/>
          <w:szCs w:val="24"/>
        </w:rPr>
        <w:t xml:space="preserve">　　</w:t>
      </w:r>
      <w:permEnd w:id="1433823627"/>
      <w:r w:rsidRPr="00106C45">
        <w:rPr>
          <w:rFonts w:ascii="ＭＳ 明朝" w:hAnsi="ＭＳ 明朝" w:cs="ＭＳ 明朝" w:hint="eastAsia"/>
          <w:sz w:val="24"/>
          <w:szCs w:val="24"/>
        </w:rPr>
        <w:t>年</w:t>
      </w:r>
      <w:permStart w:id="1401249126" w:edGrp="everyone"/>
      <w:r w:rsidRPr="00106C45">
        <w:rPr>
          <w:rFonts w:ascii="ＭＳ 明朝" w:hAnsi="ＭＳ 明朝" w:cs="ＭＳ 明朝" w:hint="eastAsia"/>
          <w:sz w:val="24"/>
          <w:szCs w:val="24"/>
        </w:rPr>
        <w:t xml:space="preserve">　　</w:t>
      </w:r>
      <w:permEnd w:id="1401249126"/>
      <w:r w:rsidRPr="00106C45">
        <w:rPr>
          <w:rFonts w:ascii="ＭＳ 明朝" w:hAnsi="ＭＳ 明朝" w:cs="ＭＳ 明朝" w:hint="eastAsia"/>
          <w:sz w:val="24"/>
          <w:szCs w:val="24"/>
        </w:rPr>
        <w:t>月</w:t>
      </w:r>
      <w:permStart w:id="1081953296" w:edGrp="everyone"/>
      <w:r w:rsidRPr="00106C45">
        <w:rPr>
          <w:rFonts w:ascii="ＭＳ 明朝" w:hAnsi="ＭＳ 明朝" w:cs="ＭＳ 明朝" w:hint="eastAsia"/>
          <w:sz w:val="24"/>
          <w:szCs w:val="24"/>
        </w:rPr>
        <w:t xml:space="preserve">　　</w:t>
      </w:r>
      <w:permEnd w:id="1081953296"/>
      <w:r w:rsidRPr="00106C45">
        <w:rPr>
          <w:rFonts w:ascii="ＭＳ 明朝" w:hAnsi="ＭＳ 明朝" w:cs="ＭＳ 明朝" w:hint="eastAsia"/>
          <w:sz w:val="24"/>
          <w:szCs w:val="24"/>
        </w:rPr>
        <w:t>日まで</w:t>
      </w:r>
    </w:p>
    <w:p w14:paraId="3C4E5735" w14:textId="77777777" w:rsidR="00DE7FAD" w:rsidRPr="00DE7FAD" w:rsidRDefault="00DE7FAD" w:rsidP="00DE7FAD">
      <w:pPr>
        <w:autoSpaceDE w:val="0"/>
        <w:autoSpaceDN w:val="0"/>
        <w:adjustRightInd w:val="0"/>
        <w:jc w:val="left"/>
        <w:rPr>
          <w:rFonts w:ascii="ＭＳ 明朝" w:hAnsi="ＭＳ 明朝" w:cs="Times New Roman"/>
          <w:sz w:val="24"/>
          <w:szCs w:val="24"/>
        </w:rPr>
      </w:pPr>
      <w:r w:rsidRPr="00DE7FAD">
        <w:rPr>
          <w:rFonts w:ascii="ＭＳ 明朝" w:hAnsi="ＭＳ 明朝" w:cs="Times New Roman" w:hint="eastAsia"/>
          <w:sz w:val="24"/>
          <w:szCs w:val="24"/>
        </w:rPr>
        <w:t>４　工事を施工しない日</w:t>
      </w:r>
      <w:r w:rsidR="00F5226A">
        <w:rPr>
          <w:rFonts w:ascii="ＭＳ 明朝" w:hAnsi="ＭＳ 明朝" w:cs="Times New Roman" w:hint="eastAsia"/>
          <w:sz w:val="24"/>
          <w:szCs w:val="24"/>
        </w:rPr>
        <w:t xml:space="preserve">　　　　</w:t>
      </w:r>
      <w:permStart w:id="1542474088" w:edGrp="everyone"/>
      <w:r w:rsidR="00F5226A">
        <w:rPr>
          <w:rFonts w:ascii="ＭＳ 明朝" w:hAnsi="ＭＳ 明朝" w:cs="ＭＳ 明朝" w:hint="eastAsia"/>
          <w:spacing w:val="1"/>
          <w:kern w:val="0"/>
          <w:sz w:val="24"/>
          <w:szCs w:val="24"/>
        </w:rPr>
        <w:t xml:space="preserve">　　　　　　　　　　　　　　　　　　　　　</w:t>
      </w:r>
      <w:permEnd w:id="1542474088"/>
    </w:p>
    <w:p w14:paraId="24746C04" w14:textId="77777777" w:rsidR="00DE7FAD" w:rsidRPr="00DE7FAD" w:rsidRDefault="00DE7FAD" w:rsidP="00DE7FAD">
      <w:pPr>
        <w:autoSpaceDE w:val="0"/>
        <w:autoSpaceDN w:val="0"/>
        <w:adjustRightInd w:val="0"/>
        <w:jc w:val="left"/>
        <w:rPr>
          <w:rFonts w:ascii="ＭＳ 明朝" w:hAnsi="ＭＳ 明朝" w:cs="Times New Roman"/>
          <w:sz w:val="24"/>
          <w:szCs w:val="24"/>
        </w:rPr>
      </w:pPr>
      <w:r w:rsidRPr="00DE7FAD">
        <w:rPr>
          <w:rFonts w:ascii="ＭＳ 明朝" w:hAnsi="ＭＳ 明朝" w:cs="Times New Roman" w:hint="eastAsia"/>
          <w:sz w:val="24"/>
          <w:szCs w:val="24"/>
        </w:rPr>
        <w:t xml:space="preserve">　　工事を施工しない時間帯</w:t>
      </w:r>
      <w:r w:rsidR="00F5226A">
        <w:rPr>
          <w:rFonts w:ascii="ＭＳ 明朝" w:hAnsi="ＭＳ 明朝" w:cs="Times New Roman" w:hint="eastAsia"/>
          <w:sz w:val="24"/>
          <w:szCs w:val="24"/>
        </w:rPr>
        <w:t xml:space="preserve">　　</w:t>
      </w:r>
      <w:permStart w:id="363676046" w:edGrp="everyone"/>
      <w:r w:rsidR="00F5226A">
        <w:rPr>
          <w:rFonts w:ascii="ＭＳ 明朝" w:hAnsi="ＭＳ 明朝" w:cs="ＭＳ 明朝" w:hint="eastAsia"/>
          <w:spacing w:val="1"/>
          <w:kern w:val="0"/>
          <w:sz w:val="24"/>
          <w:szCs w:val="24"/>
        </w:rPr>
        <w:t xml:space="preserve">　　　　　　　　　　　　　　　　　　　　　</w:t>
      </w:r>
      <w:permEnd w:id="363676046"/>
    </w:p>
    <w:p w14:paraId="21608E2D" w14:textId="77777777" w:rsidR="00E51213" w:rsidRPr="00106C45" w:rsidRDefault="00E51213" w:rsidP="00E51213">
      <w:pPr>
        <w:autoSpaceDE w:val="0"/>
        <w:autoSpaceDN w:val="0"/>
        <w:adjustRightInd w:val="0"/>
        <w:jc w:val="left"/>
        <w:rPr>
          <w:rFonts w:ascii="ＭＳ 明朝" w:hAnsi="ＭＳ 明朝" w:cs="Times New Roman"/>
          <w:sz w:val="24"/>
          <w:szCs w:val="24"/>
        </w:rPr>
      </w:pPr>
    </w:p>
    <w:p w14:paraId="103B1B15" w14:textId="77777777" w:rsidR="009E71AA" w:rsidRPr="003B06F5" w:rsidRDefault="00DE7FAD" w:rsidP="00025A12">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５</w:t>
      </w:r>
      <w:r w:rsidR="009E71AA" w:rsidRPr="003B06F5">
        <w:rPr>
          <w:rFonts w:ascii="ＭＳ 明朝" w:hAnsi="ＭＳ 明朝" w:cs="ＭＳ 明朝" w:hint="eastAsia"/>
          <w:sz w:val="24"/>
          <w:szCs w:val="24"/>
        </w:rPr>
        <w:t xml:space="preserve">　</w:t>
      </w:r>
      <w:r w:rsidR="00025A12" w:rsidRPr="003B06F5">
        <w:rPr>
          <w:rFonts w:ascii="ＭＳ 明朝" w:hAnsi="ＭＳ 明朝" w:cs="ＭＳ 明朝" w:hint="eastAsia"/>
          <w:spacing w:val="31"/>
          <w:kern w:val="0"/>
          <w:sz w:val="24"/>
          <w:szCs w:val="24"/>
          <w:fitText w:val="1150" w:id="69904384"/>
        </w:rPr>
        <w:t>工事単</w:t>
      </w:r>
      <w:r w:rsidR="00025A12" w:rsidRPr="003B06F5">
        <w:rPr>
          <w:rFonts w:ascii="ＭＳ 明朝" w:hAnsi="ＭＳ 明朝" w:cs="ＭＳ 明朝" w:hint="eastAsia"/>
          <w:spacing w:val="2"/>
          <w:kern w:val="0"/>
          <w:sz w:val="24"/>
          <w:szCs w:val="24"/>
          <w:fitText w:val="1150" w:id="69904384"/>
        </w:rPr>
        <w:t>価</w:t>
      </w:r>
      <w:r w:rsidR="0060604B">
        <w:rPr>
          <w:rFonts w:ascii="ＭＳ 明朝" w:hAnsi="ＭＳ 明朝" w:cs="ＭＳ 明朝" w:hint="eastAsia"/>
          <w:sz w:val="24"/>
          <w:szCs w:val="24"/>
        </w:rPr>
        <w:t xml:space="preserve">　　　　</w:t>
      </w:r>
      <w:r w:rsidR="00025A12" w:rsidRPr="003B06F5">
        <w:rPr>
          <w:rFonts w:ascii="ＭＳ 明朝" w:hAnsi="ＭＳ 明朝" w:cs="ＭＳ 明朝" w:hint="eastAsia"/>
          <w:sz w:val="24"/>
          <w:szCs w:val="24"/>
        </w:rPr>
        <w:t>単価(契約工種)一覧表のとおり</w:t>
      </w:r>
    </w:p>
    <w:p w14:paraId="468ABA16" w14:textId="77777777" w:rsidR="007218F8" w:rsidRPr="00DE7FAD" w:rsidRDefault="007218F8">
      <w:pPr>
        <w:autoSpaceDE w:val="0"/>
        <w:autoSpaceDN w:val="0"/>
        <w:adjustRightInd w:val="0"/>
        <w:jc w:val="left"/>
        <w:rPr>
          <w:rFonts w:ascii="ＭＳ 明朝" w:hAnsi="ＭＳ 明朝" w:cs="Times New Roman"/>
          <w:sz w:val="24"/>
          <w:szCs w:val="24"/>
        </w:rPr>
      </w:pPr>
    </w:p>
    <w:p w14:paraId="5311C671" w14:textId="77777777" w:rsidR="007218F8" w:rsidRPr="003B06F5" w:rsidRDefault="00DE7FAD">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６</w:t>
      </w:r>
      <w:r w:rsidR="009E71AA" w:rsidRPr="003B06F5">
        <w:rPr>
          <w:rFonts w:ascii="ＭＳ 明朝" w:hAnsi="ＭＳ 明朝" w:cs="ＭＳ 明朝" w:hint="eastAsia"/>
          <w:sz w:val="24"/>
          <w:szCs w:val="24"/>
        </w:rPr>
        <w:t xml:space="preserve">　契約保証金</w:t>
      </w:r>
      <w:r w:rsidR="000513A4">
        <w:rPr>
          <w:rFonts w:ascii="ＭＳ 明朝" w:hAnsi="ＭＳ 明朝" w:cs="ＭＳ 明朝" w:hint="eastAsia"/>
          <w:sz w:val="24"/>
          <w:szCs w:val="24"/>
        </w:rPr>
        <w:t xml:space="preserve">　　　</w:t>
      </w:r>
      <w:r w:rsidR="00E51213">
        <w:rPr>
          <w:rFonts w:ascii="ＭＳ 明朝" w:hAnsi="ＭＳ 明朝" w:cs="ＭＳ 明朝" w:hint="eastAsia"/>
          <w:sz w:val="24"/>
          <w:szCs w:val="24"/>
        </w:rPr>
        <w:t xml:space="preserve">　</w:t>
      </w:r>
      <w:permStart w:id="2124627818" w:edGrp="everyone"/>
      <w:r w:rsidR="00801FF6">
        <w:rPr>
          <w:rFonts w:ascii="ＭＳ 明朝" w:hAnsi="ＭＳ 明朝" w:cs="ＭＳ 明朝" w:hint="eastAsia"/>
          <w:sz w:val="24"/>
          <w:szCs w:val="24"/>
        </w:rPr>
        <w:t xml:space="preserve">　</w:t>
      </w:r>
      <w:r w:rsidR="00CC1307">
        <w:rPr>
          <w:rFonts w:ascii="ＭＳ 明朝" w:hAnsi="ＭＳ 明朝" w:cs="ＭＳ 明朝" w:hint="eastAsia"/>
          <w:sz w:val="24"/>
          <w:szCs w:val="24"/>
        </w:rPr>
        <w:t xml:space="preserve">　　　　　　　　　　　　　　　　　</w:t>
      </w:r>
      <w:r w:rsidR="00801FF6">
        <w:rPr>
          <w:rFonts w:ascii="ＭＳ 明朝" w:hAnsi="ＭＳ 明朝" w:cs="ＭＳ 明朝" w:hint="eastAsia"/>
          <w:sz w:val="24"/>
          <w:szCs w:val="24"/>
        </w:rPr>
        <w:t>円</w:t>
      </w:r>
      <w:permEnd w:id="2124627818"/>
    </w:p>
    <w:p w14:paraId="6BF6BED4" w14:textId="77777777" w:rsidR="007218F8" w:rsidRPr="00DE7FAD" w:rsidRDefault="007218F8">
      <w:pPr>
        <w:autoSpaceDE w:val="0"/>
        <w:autoSpaceDN w:val="0"/>
        <w:adjustRightInd w:val="0"/>
        <w:jc w:val="left"/>
        <w:rPr>
          <w:rFonts w:ascii="ＭＳ 明朝" w:hAnsi="ＭＳ 明朝" w:cs="Times New Roman"/>
          <w:sz w:val="24"/>
          <w:szCs w:val="24"/>
        </w:rPr>
      </w:pPr>
    </w:p>
    <w:p w14:paraId="7403CCCA" w14:textId="77777777" w:rsidR="009E71AA" w:rsidRPr="003B06F5" w:rsidRDefault="00DE7FAD" w:rsidP="00025A12">
      <w:pPr>
        <w:autoSpaceDE w:val="0"/>
        <w:autoSpaceDN w:val="0"/>
        <w:adjustRightInd w:val="0"/>
        <w:rPr>
          <w:rFonts w:ascii="ＭＳ 明朝" w:hAnsi="ＭＳ 明朝" w:cs="Times New Roman"/>
          <w:sz w:val="24"/>
          <w:szCs w:val="24"/>
        </w:rPr>
      </w:pPr>
      <w:r>
        <w:rPr>
          <w:rFonts w:ascii="ＭＳ 明朝" w:hAnsi="ＭＳ 明朝" w:cs="ＭＳ 明朝" w:hint="eastAsia"/>
          <w:sz w:val="24"/>
          <w:szCs w:val="24"/>
        </w:rPr>
        <w:t>７</w:t>
      </w:r>
      <w:r w:rsidR="00025A12" w:rsidRPr="003B06F5">
        <w:rPr>
          <w:rFonts w:ascii="ＭＳ 明朝" w:hAnsi="ＭＳ 明朝" w:cs="ＭＳ 明朝" w:hint="eastAsia"/>
          <w:sz w:val="24"/>
          <w:szCs w:val="24"/>
        </w:rPr>
        <w:t xml:space="preserve">　請負限度額　　　　金</w:t>
      </w:r>
      <w:permStart w:id="1727465397" w:edGrp="everyone"/>
      <w:r w:rsidR="00025A12" w:rsidRPr="003B06F5">
        <w:rPr>
          <w:rFonts w:ascii="ＭＳ 明朝" w:hAnsi="ＭＳ 明朝" w:cs="ＭＳ 明朝" w:hint="eastAsia"/>
          <w:sz w:val="24"/>
          <w:szCs w:val="24"/>
        </w:rPr>
        <w:t xml:space="preserve">　　　　　　　　　　　　</w:t>
      </w:r>
      <w:r w:rsidR="00E51213">
        <w:rPr>
          <w:rFonts w:ascii="ＭＳ 明朝" w:hAnsi="ＭＳ 明朝" w:cs="ＭＳ 明朝" w:hint="eastAsia"/>
          <w:sz w:val="24"/>
          <w:szCs w:val="24"/>
        </w:rPr>
        <w:t xml:space="preserve">　　　　</w:t>
      </w:r>
      <w:r w:rsidR="00025A12" w:rsidRPr="003B06F5">
        <w:rPr>
          <w:rFonts w:ascii="ＭＳ 明朝" w:hAnsi="ＭＳ 明朝" w:cs="ＭＳ 明朝" w:hint="eastAsia"/>
          <w:sz w:val="24"/>
          <w:szCs w:val="24"/>
        </w:rPr>
        <w:t xml:space="preserve">　</w:t>
      </w:r>
      <w:permEnd w:id="1727465397"/>
      <w:r w:rsidR="00025A12" w:rsidRPr="003B06F5">
        <w:rPr>
          <w:rFonts w:ascii="ＭＳ 明朝" w:hAnsi="ＭＳ 明朝" w:cs="ＭＳ 明朝" w:hint="eastAsia"/>
          <w:sz w:val="24"/>
          <w:szCs w:val="24"/>
        </w:rPr>
        <w:t>円</w:t>
      </w:r>
    </w:p>
    <w:p w14:paraId="50D4524D" w14:textId="77777777" w:rsidR="009E71AA" w:rsidRPr="003B06F5" w:rsidRDefault="00025A12" w:rsidP="00025A12">
      <w:pPr>
        <w:autoSpaceDE w:val="0"/>
        <w:autoSpaceDN w:val="0"/>
        <w:adjustRightInd w:val="0"/>
        <w:ind w:left="3000" w:hangingChars="1303" w:hanging="3000"/>
        <w:jc w:val="left"/>
        <w:rPr>
          <w:rFonts w:ascii="ＭＳ 明朝" w:hAnsi="ＭＳ 明朝" w:cs="Times New Roman"/>
          <w:sz w:val="24"/>
          <w:szCs w:val="24"/>
        </w:rPr>
      </w:pPr>
      <w:r w:rsidRPr="003B06F5">
        <w:rPr>
          <w:rFonts w:ascii="ＭＳ 明朝" w:hAnsi="ＭＳ 明朝" w:cs="Times New Roman" w:hint="eastAsia"/>
          <w:sz w:val="24"/>
          <w:szCs w:val="24"/>
        </w:rPr>
        <w:t xml:space="preserve">　　　　　　　　　　　　(工事の数量に別添工事単価を乗じた額に</w:t>
      </w:r>
      <w:r w:rsidR="004F3816" w:rsidRPr="004F3816">
        <w:rPr>
          <w:rFonts w:ascii="ＭＳ 明朝" w:hAnsi="ＭＳ 明朝" w:cs="ＭＳ 明朝" w:hint="eastAsia"/>
          <w:sz w:val="24"/>
        </w:rPr>
        <w:t>消費税及び地方消費税の額</w:t>
      </w:r>
      <w:r w:rsidRPr="003B06F5">
        <w:rPr>
          <w:rFonts w:ascii="ＭＳ 明朝" w:hAnsi="ＭＳ 明朝" w:cs="Times New Roman" w:hint="eastAsia"/>
          <w:sz w:val="24"/>
          <w:szCs w:val="24"/>
        </w:rPr>
        <w:t>を加算した額の限度額である。)</w:t>
      </w:r>
    </w:p>
    <w:p w14:paraId="7C66239E" w14:textId="77777777" w:rsidR="007218F8" w:rsidRPr="003B06F5" w:rsidRDefault="007218F8">
      <w:pPr>
        <w:autoSpaceDE w:val="0"/>
        <w:autoSpaceDN w:val="0"/>
        <w:adjustRightInd w:val="0"/>
        <w:jc w:val="left"/>
        <w:rPr>
          <w:rFonts w:ascii="ＭＳ 明朝" w:hAnsi="ＭＳ 明朝" w:cs="Times New Roman"/>
          <w:sz w:val="24"/>
          <w:szCs w:val="24"/>
        </w:rPr>
      </w:pPr>
    </w:p>
    <w:p w14:paraId="757167D2" w14:textId="77777777" w:rsidR="009E71AA" w:rsidRPr="003B06F5" w:rsidRDefault="00DE7FAD">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sz w:val="24"/>
          <w:szCs w:val="24"/>
        </w:rPr>
        <w:t>８</w:t>
      </w:r>
      <w:r w:rsidR="009E71AA" w:rsidRPr="003B06F5">
        <w:rPr>
          <w:rFonts w:ascii="ＭＳ 明朝" w:hAnsi="ＭＳ 明朝" w:cs="ＭＳ 明朝" w:hint="eastAsia"/>
          <w:sz w:val="24"/>
          <w:szCs w:val="24"/>
        </w:rPr>
        <w:t xml:space="preserve">　</w:t>
      </w:r>
      <w:r w:rsidR="009E71AA" w:rsidRPr="0071139C">
        <w:rPr>
          <w:rFonts w:ascii="ＭＳ 明朝" w:hAnsi="ＭＳ 明朝" w:cs="ＭＳ 明朝" w:hint="eastAsia"/>
          <w:spacing w:val="107"/>
          <w:kern w:val="0"/>
          <w:sz w:val="24"/>
          <w:szCs w:val="24"/>
          <w:fitText w:val="1150" w:id="-2045510912"/>
        </w:rPr>
        <w:t>その</w:t>
      </w:r>
      <w:r w:rsidR="009E71AA" w:rsidRPr="0071139C">
        <w:rPr>
          <w:rFonts w:ascii="ＭＳ 明朝" w:hAnsi="ＭＳ 明朝" w:cs="ＭＳ 明朝" w:hint="eastAsia"/>
          <w:spacing w:val="1"/>
          <w:kern w:val="0"/>
          <w:sz w:val="24"/>
          <w:szCs w:val="24"/>
          <w:fitText w:val="1150" w:id="-2045510912"/>
        </w:rPr>
        <w:t>他</w:t>
      </w:r>
      <w:r w:rsidR="00DB0905" w:rsidRPr="003B06F5">
        <w:rPr>
          <w:rFonts w:ascii="ＭＳ 明朝" w:hAnsi="ＭＳ 明朝" w:cs="ＭＳ 明朝" w:hint="eastAsia"/>
          <w:spacing w:val="10"/>
          <w:kern w:val="0"/>
          <w:sz w:val="24"/>
          <w:szCs w:val="24"/>
        </w:rPr>
        <w:t xml:space="preserve">　　</w:t>
      </w:r>
      <w:r w:rsidR="0071139C">
        <w:rPr>
          <w:rFonts w:ascii="ＭＳ 明朝" w:hAnsi="ＭＳ 明朝" w:cs="ＭＳ 明朝" w:hint="eastAsia"/>
          <w:spacing w:val="10"/>
          <w:kern w:val="0"/>
          <w:sz w:val="24"/>
          <w:szCs w:val="24"/>
        </w:rPr>
        <w:t xml:space="preserve">　　</w:t>
      </w:r>
      <w:permStart w:id="597578387" w:edGrp="everyone"/>
      <w:r w:rsidR="00BD7E3D">
        <w:rPr>
          <w:rFonts w:ascii="ＭＳ 明朝" w:hAnsi="ＭＳ 明朝" w:cs="ＭＳ 明朝" w:hint="eastAsia"/>
          <w:kern w:val="0"/>
          <w:sz w:val="24"/>
          <w:szCs w:val="24"/>
        </w:rPr>
        <w:t xml:space="preserve">　　　　　　　　　　     　    　　　　　　　　　　　</w:t>
      </w:r>
      <w:permEnd w:id="597578387"/>
    </w:p>
    <w:p w14:paraId="1AA8D435" w14:textId="77777777" w:rsidR="007218F8" w:rsidRPr="003B06F5" w:rsidRDefault="007218F8">
      <w:pPr>
        <w:autoSpaceDE w:val="0"/>
        <w:autoSpaceDN w:val="0"/>
        <w:adjustRightInd w:val="0"/>
        <w:jc w:val="left"/>
        <w:rPr>
          <w:rFonts w:ascii="ＭＳ 明朝" w:hAnsi="ＭＳ 明朝" w:cs="Times New Roman"/>
          <w:sz w:val="24"/>
          <w:szCs w:val="24"/>
        </w:rPr>
      </w:pPr>
    </w:p>
    <w:p w14:paraId="59E1C4E7" w14:textId="77777777" w:rsidR="009E71AA" w:rsidRPr="003B06F5" w:rsidRDefault="004D5F2C">
      <w:pPr>
        <w:autoSpaceDE w:val="0"/>
        <w:autoSpaceDN w:val="0"/>
        <w:adjustRightInd w:val="0"/>
        <w:jc w:val="left"/>
        <w:rPr>
          <w:rFonts w:ascii="ＭＳ 明朝" w:hAnsi="ＭＳ 明朝" w:cs="Times New Roman"/>
          <w:sz w:val="24"/>
          <w:szCs w:val="24"/>
        </w:rPr>
      </w:pPr>
      <w:r w:rsidRPr="003B06F5">
        <w:rPr>
          <w:rFonts w:ascii="ＭＳ 明朝" w:hAnsi="ＭＳ 明朝" w:cs="ＭＳ 明朝" w:hint="eastAsia"/>
          <w:sz w:val="24"/>
          <w:szCs w:val="24"/>
        </w:rPr>
        <w:t xml:space="preserve">　上記の工事について、発注者と受注</w:t>
      </w:r>
      <w:r w:rsidR="009E71AA" w:rsidRPr="003B06F5">
        <w:rPr>
          <w:rFonts w:ascii="ＭＳ 明朝" w:hAnsi="ＭＳ 明朝" w:cs="ＭＳ 明朝" w:hint="eastAsia"/>
          <w:sz w:val="24"/>
          <w:szCs w:val="24"/>
        </w:rPr>
        <w:t>者は、各々の対等な立場における合意に基づいて、別添の約款によって公正な請負契約を締結し、信義に従って誠実にこれを履行するものとする。</w:t>
      </w:r>
    </w:p>
    <w:p w14:paraId="454BAEFB" w14:textId="77777777" w:rsidR="009E71AA" w:rsidRPr="003B06F5" w:rsidRDefault="009E71AA">
      <w:pPr>
        <w:autoSpaceDE w:val="0"/>
        <w:autoSpaceDN w:val="0"/>
        <w:adjustRightInd w:val="0"/>
        <w:jc w:val="left"/>
        <w:rPr>
          <w:rFonts w:ascii="ＭＳ 明朝" w:hAnsi="ＭＳ 明朝" w:cs="Times New Roman"/>
          <w:sz w:val="24"/>
          <w:szCs w:val="24"/>
        </w:rPr>
      </w:pPr>
      <w:r w:rsidRPr="003B06F5">
        <w:rPr>
          <w:rFonts w:ascii="ＭＳ 明朝" w:hAnsi="ＭＳ 明朝" w:cs="ＭＳ 明朝" w:hint="eastAsia"/>
          <w:sz w:val="24"/>
          <w:szCs w:val="24"/>
        </w:rPr>
        <w:t xml:space="preserve">　この契約の成立を証するため、本書</w:t>
      </w:r>
      <w:r w:rsidR="007218F8" w:rsidRPr="003B06F5">
        <w:rPr>
          <w:rFonts w:ascii="ＭＳ 明朝" w:hAnsi="ＭＳ 明朝" w:cs="ＭＳ 明朝" w:hint="eastAsia"/>
          <w:sz w:val="24"/>
          <w:szCs w:val="24"/>
        </w:rPr>
        <w:t>２</w:t>
      </w:r>
      <w:r w:rsidRPr="003B06F5">
        <w:rPr>
          <w:rFonts w:ascii="ＭＳ 明朝" w:hAnsi="ＭＳ 明朝" w:cs="ＭＳ 明朝" w:hint="eastAsia"/>
          <w:sz w:val="24"/>
          <w:szCs w:val="24"/>
        </w:rPr>
        <w:t>通を作成し、</w:t>
      </w:r>
      <w:r w:rsidR="004D5F2C" w:rsidRPr="003B06F5">
        <w:rPr>
          <w:rFonts w:ascii="ＭＳ 明朝" w:hAnsi="ＭＳ 明朝" w:cs="ＭＳ 明朝" w:hint="eastAsia"/>
          <w:sz w:val="24"/>
          <w:szCs w:val="24"/>
        </w:rPr>
        <w:t>発注者及び受注者が</w:t>
      </w:r>
      <w:r w:rsidRPr="003B06F5">
        <w:rPr>
          <w:rFonts w:ascii="ＭＳ 明朝" w:hAnsi="ＭＳ 明朝" w:cs="ＭＳ 明朝" w:hint="eastAsia"/>
          <w:sz w:val="24"/>
          <w:szCs w:val="24"/>
        </w:rPr>
        <w:t>記名押印の上、各自</w:t>
      </w:r>
      <w:r w:rsidR="007218F8" w:rsidRPr="003B06F5">
        <w:rPr>
          <w:rFonts w:ascii="ＭＳ 明朝" w:hAnsi="ＭＳ 明朝" w:cs="ＭＳ 明朝" w:hint="eastAsia"/>
          <w:sz w:val="24"/>
          <w:szCs w:val="24"/>
        </w:rPr>
        <w:t>１</w:t>
      </w:r>
      <w:r w:rsidRPr="003B06F5">
        <w:rPr>
          <w:rFonts w:ascii="ＭＳ 明朝" w:hAnsi="ＭＳ 明朝" w:cs="ＭＳ 明朝" w:hint="eastAsia"/>
          <w:sz w:val="24"/>
          <w:szCs w:val="24"/>
        </w:rPr>
        <w:t>通を保有する。</w:t>
      </w:r>
    </w:p>
    <w:p w14:paraId="03849D97" w14:textId="77777777" w:rsidR="009E71AA" w:rsidRDefault="009E71AA">
      <w:pPr>
        <w:autoSpaceDE w:val="0"/>
        <w:autoSpaceDN w:val="0"/>
        <w:adjustRightInd w:val="0"/>
        <w:jc w:val="left"/>
        <w:rPr>
          <w:rFonts w:ascii="ＭＳ 明朝" w:hAnsi="ＭＳ 明朝" w:cs="Times New Roman"/>
          <w:sz w:val="24"/>
          <w:szCs w:val="24"/>
        </w:rPr>
      </w:pPr>
    </w:p>
    <w:p w14:paraId="119E6B7F" w14:textId="77777777" w:rsidR="000F5D02" w:rsidRPr="003B06F5" w:rsidRDefault="000F5D02">
      <w:pPr>
        <w:autoSpaceDE w:val="0"/>
        <w:autoSpaceDN w:val="0"/>
        <w:adjustRightInd w:val="0"/>
        <w:jc w:val="left"/>
        <w:rPr>
          <w:rFonts w:ascii="ＭＳ 明朝" w:hAnsi="ＭＳ 明朝" w:cs="Times New Roman"/>
          <w:sz w:val="24"/>
          <w:szCs w:val="24"/>
        </w:rPr>
      </w:pPr>
    </w:p>
    <w:p w14:paraId="058E9F1D" w14:textId="77777777" w:rsidR="00E51213" w:rsidRPr="00106C45" w:rsidRDefault="009E71AA" w:rsidP="00E51213">
      <w:pPr>
        <w:autoSpaceDE w:val="0"/>
        <w:autoSpaceDN w:val="0"/>
        <w:adjustRightInd w:val="0"/>
        <w:jc w:val="left"/>
        <w:rPr>
          <w:rFonts w:ascii="ＭＳ 明朝" w:hAnsi="ＭＳ 明朝" w:cs="Times New Roman"/>
          <w:sz w:val="24"/>
          <w:szCs w:val="24"/>
        </w:rPr>
      </w:pPr>
      <w:r w:rsidRPr="003B06F5">
        <w:rPr>
          <w:rFonts w:ascii="ＭＳ 明朝" w:hAnsi="ＭＳ 明朝" w:cs="ＭＳ 明朝" w:hint="eastAsia"/>
          <w:sz w:val="24"/>
          <w:szCs w:val="24"/>
        </w:rPr>
        <w:t xml:space="preserve">　</w:t>
      </w:r>
      <w:r w:rsidR="00E51213" w:rsidRPr="00106C45">
        <w:rPr>
          <w:rFonts w:ascii="ＭＳ 明朝" w:hAnsi="ＭＳ 明朝" w:cs="ＭＳ 明朝" w:hint="eastAsia"/>
          <w:sz w:val="24"/>
          <w:szCs w:val="24"/>
        </w:rPr>
        <w:t xml:space="preserve">　</w:t>
      </w:r>
      <w:r w:rsidR="00E51213">
        <w:rPr>
          <w:rFonts w:ascii="ＭＳ 明朝" w:hAnsi="ＭＳ 明朝" w:cs="ＭＳ 明朝" w:hint="eastAsia"/>
          <w:sz w:val="24"/>
          <w:szCs w:val="24"/>
        </w:rPr>
        <w:t>令和</w:t>
      </w:r>
      <w:permStart w:id="1259024241" w:edGrp="everyone"/>
      <w:r w:rsidR="00E51213">
        <w:rPr>
          <w:rFonts w:ascii="ＭＳ 明朝" w:hAnsi="ＭＳ 明朝" w:cs="ＭＳ 明朝" w:hint="eastAsia"/>
          <w:sz w:val="24"/>
          <w:szCs w:val="24"/>
        </w:rPr>
        <w:t xml:space="preserve">　</w:t>
      </w:r>
      <w:r w:rsidR="00E51213" w:rsidRPr="00106C45">
        <w:rPr>
          <w:rFonts w:ascii="ＭＳ 明朝" w:hAnsi="ＭＳ 明朝" w:cs="ＭＳ 明朝" w:hint="eastAsia"/>
          <w:sz w:val="24"/>
          <w:szCs w:val="24"/>
        </w:rPr>
        <w:t xml:space="preserve">　</w:t>
      </w:r>
      <w:permEnd w:id="1259024241"/>
      <w:r w:rsidR="00E51213" w:rsidRPr="00106C45">
        <w:rPr>
          <w:rFonts w:ascii="ＭＳ 明朝" w:hAnsi="ＭＳ 明朝" w:cs="ＭＳ 明朝" w:hint="eastAsia"/>
          <w:sz w:val="24"/>
          <w:szCs w:val="24"/>
        </w:rPr>
        <w:t>年</w:t>
      </w:r>
      <w:permStart w:id="543629404" w:edGrp="everyone"/>
      <w:r w:rsidR="00E51213" w:rsidRPr="00106C45">
        <w:rPr>
          <w:rFonts w:ascii="ＭＳ 明朝" w:hAnsi="ＭＳ 明朝" w:cs="ＭＳ 明朝" w:hint="eastAsia"/>
          <w:sz w:val="24"/>
          <w:szCs w:val="24"/>
        </w:rPr>
        <w:t xml:space="preserve">　　</w:t>
      </w:r>
      <w:permEnd w:id="543629404"/>
      <w:r w:rsidR="00E51213" w:rsidRPr="00106C45">
        <w:rPr>
          <w:rFonts w:ascii="ＭＳ 明朝" w:hAnsi="ＭＳ 明朝" w:cs="ＭＳ 明朝" w:hint="eastAsia"/>
          <w:sz w:val="24"/>
          <w:szCs w:val="24"/>
        </w:rPr>
        <w:t>月</w:t>
      </w:r>
      <w:permStart w:id="1318338429" w:edGrp="everyone"/>
      <w:r w:rsidR="00E51213" w:rsidRPr="00106C45">
        <w:rPr>
          <w:rFonts w:ascii="ＭＳ 明朝" w:hAnsi="ＭＳ 明朝" w:cs="ＭＳ 明朝" w:hint="eastAsia"/>
          <w:sz w:val="24"/>
          <w:szCs w:val="24"/>
        </w:rPr>
        <w:t xml:space="preserve">　　</w:t>
      </w:r>
      <w:permEnd w:id="1318338429"/>
      <w:r w:rsidR="00E51213" w:rsidRPr="00106C45">
        <w:rPr>
          <w:rFonts w:ascii="ＭＳ 明朝" w:hAnsi="ＭＳ 明朝" w:cs="ＭＳ 明朝" w:hint="eastAsia"/>
          <w:sz w:val="24"/>
          <w:szCs w:val="24"/>
        </w:rPr>
        <w:t>日</w:t>
      </w:r>
    </w:p>
    <w:p w14:paraId="4B7AC2F2" w14:textId="77777777" w:rsidR="009E71AA" w:rsidRPr="00E51213" w:rsidRDefault="009E71AA">
      <w:pPr>
        <w:autoSpaceDE w:val="0"/>
        <w:autoSpaceDN w:val="0"/>
        <w:adjustRightInd w:val="0"/>
        <w:jc w:val="left"/>
        <w:rPr>
          <w:rFonts w:ascii="ＭＳ 明朝" w:hAnsi="ＭＳ 明朝" w:cs="Times New Roman"/>
          <w:sz w:val="24"/>
          <w:szCs w:val="24"/>
        </w:rPr>
      </w:pPr>
    </w:p>
    <w:p w14:paraId="3F95AC95" w14:textId="77777777" w:rsidR="000F5D02" w:rsidRPr="003B06F5" w:rsidRDefault="009E71AA">
      <w:pPr>
        <w:autoSpaceDE w:val="0"/>
        <w:autoSpaceDN w:val="0"/>
        <w:adjustRightInd w:val="0"/>
        <w:jc w:val="left"/>
        <w:rPr>
          <w:rFonts w:ascii="ＭＳ 明朝" w:hAnsi="ＭＳ 明朝" w:cs="Times New Roman"/>
          <w:sz w:val="24"/>
          <w:szCs w:val="24"/>
        </w:rPr>
      </w:pPr>
      <w:r w:rsidRPr="003B06F5">
        <w:rPr>
          <w:rFonts w:ascii="ＭＳ 明朝" w:hAnsi="ＭＳ 明朝" w:cs="ＭＳ 明朝" w:hint="eastAsia"/>
          <w:sz w:val="24"/>
          <w:szCs w:val="24"/>
        </w:rPr>
        <w:t xml:space="preserve">　</w:t>
      </w:r>
    </w:p>
    <w:p w14:paraId="6C0AB4D5" w14:textId="77777777" w:rsidR="00AE6998" w:rsidRPr="00AE6998" w:rsidRDefault="00AE6998" w:rsidP="00AE6998">
      <w:pPr>
        <w:wordWrap w:val="0"/>
        <w:autoSpaceDE w:val="0"/>
        <w:autoSpaceDN w:val="0"/>
        <w:adjustRightInd w:val="0"/>
        <w:ind w:firstLineChars="600" w:firstLine="1382"/>
        <w:rPr>
          <w:rFonts w:ascii="ＭＳ 明朝" w:hAnsi="ＭＳ 明朝" w:cs="ＭＳ 明朝"/>
          <w:sz w:val="24"/>
          <w:szCs w:val="24"/>
          <w:lang w:eastAsia="zh-CN"/>
        </w:rPr>
      </w:pPr>
      <w:r w:rsidRPr="00AE6998">
        <w:rPr>
          <w:rFonts w:ascii="ＭＳ 明朝" w:hAnsi="ＭＳ 明朝" w:cs="ＭＳ 明朝" w:hint="eastAsia"/>
          <w:sz w:val="24"/>
          <w:szCs w:val="24"/>
          <w:lang w:eastAsia="zh-CN"/>
        </w:rPr>
        <w:t xml:space="preserve">発　注　者　　住　所　</w:t>
      </w:r>
      <w:r w:rsidR="00E8436E">
        <w:rPr>
          <w:rFonts w:ascii="ＭＳ 明朝" w:hAnsi="ＭＳ 明朝" w:cs="ＭＳ 明朝" w:hint="eastAsia"/>
          <w:sz w:val="24"/>
          <w:szCs w:val="24"/>
          <w:lang w:eastAsia="zh-CN"/>
        </w:rPr>
        <w:t>埼玉県</w:t>
      </w:r>
      <w:r w:rsidRPr="00AE6998">
        <w:rPr>
          <w:rFonts w:ascii="ＭＳ 明朝" w:hAnsi="ＭＳ 明朝" w:cs="ＭＳ 明朝" w:hint="eastAsia"/>
          <w:sz w:val="24"/>
          <w:szCs w:val="24"/>
          <w:lang w:eastAsia="zh-CN"/>
        </w:rPr>
        <w:t>上尾市本町三丁目１番１号</w:t>
      </w:r>
    </w:p>
    <w:p w14:paraId="71C82E03" w14:textId="77777777" w:rsidR="000F5D02" w:rsidRDefault="00AE6998" w:rsidP="000F5D02">
      <w:pPr>
        <w:autoSpaceDE w:val="0"/>
        <w:autoSpaceDN w:val="0"/>
        <w:adjustRightInd w:val="0"/>
        <w:ind w:right="13" w:firstLineChars="1307" w:firstLine="3010"/>
        <w:rPr>
          <w:rFonts w:ascii="ＭＳ 明朝" w:hAnsi="ＭＳ 明朝" w:cs="ＭＳ 明朝"/>
          <w:kern w:val="0"/>
          <w:sz w:val="24"/>
          <w:szCs w:val="24"/>
        </w:rPr>
      </w:pPr>
      <w:r w:rsidRPr="00AE6998">
        <w:rPr>
          <w:rFonts w:ascii="ＭＳ 明朝" w:hAnsi="ＭＳ 明朝" w:cs="ＭＳ 明朝" w:hint="eastAsia"/>
          <w:sz w:val="24"/>
          <w:szCs w:val="24"/>
        </w:rPr>
        <w:t xml:space="preserve">氏　名　</w:t>
      </w:r>
      <w:r w:rsidR="000F5D02" w:rsidRPr="00354037">
        <w:rPr>
          <w:rFonts w:ascii="ＭＳ 明朝" w:hAnsi="ＭＳ 明朝" w:cs="ＭＳ 明朝" w:hint="eastAsia"/>
          <w:spacing w:val="40"/>
          <w:kern w:val="0"/>
          <w:sz w:val="24"/>
          <w:szCs w:val="24"/>
        </w:rPr>
        <w:t>上尾</w:t>
      </w:r>
      <w:r w:rsidR="000F5D02" w:rsidRPr="00354037">
        <w:rPr>
          <w:rFonts w:ascii="ＭＳ 明朝" w:hAnsi="ＭＳ 明朝" w:cs="ＭＳ 明朝" w:hint="eastAsia"/>
          <w:kern w:val="0"/>
          <w:sz w:val="24"/>
          <w:szCs w:val="24"/>
        </w:rPr>
        <w:t>市</w:t>
      </w:r>
    </w:p>
    <w:p w14:paraId="279A12D1" w14:textId="77777777" w:rsidR="000F5D02" w:rsidRPr="00354037" w:rsidRDefault="000F5D02" w:rsidP="000F5D02">
      <w:pPr>
        <w:autoSpaceDE w:val="0"/>
        <w:autoSpaceDN w:val="0"/>
        <w:adjustRightInd w:val="0"/>
        <w:ind w:right="13" w:firstLineChars="1707" w:firstLine="3931"/>
        <w:rPr>
          <w:rFonts w:ascii="ＭＳ 明朝" w:hAnsi="ＭＳ 明朝" w:cs="Times New Roman"/>
          <w:sz w:val="24"/>
          <w:szCs w:val="24"/>
        </w:rPr>
      </w:pPr>
      <w:r w:rsidRPr="00F124A6">
        <w:rPr>
          <w:rFonts w:ascii="ＭＳ 明朝" w:hAnsi="ＭＳ 明朝" w:cs="ＭＳ 明朝" w:hint="eastAsia"/>
          <w:sz w:val="24"/>
          <w:szCs w:val="24"/>
        </w:rPr>
        <w:t>上尾市長</w:t>
      </w:r>
      <w:r>
        <w:rPr>
          <w:rFonts w:ascii="ＭＳ 明朝" w:hAnsi="ＭＳ 明朝" w:cs="ＭＳ 明朝" w:hint="eastAsia"/>
          <w:sz w:val="24"/>
          <w:szCs w:val="24"/>
        </w:rPr>
        <w:t xml:space="preserve">　　畠　　山　　　　稔</w:t>
      </w:r>
      <w:r w:rsidRPr="00354037">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00E8436E">
        <w:rPr>
          <w:rFonts w:ascii="ＭＳ 明朝" w:hAnsi="ＭＳ 明朝" w:cs="ＭＳ 明朝" w:hint="eastAsia"/>
          <w:sz w:val="24"/>
          <w:szCs w:val="24"/>
        </w:rPr>
        <w:t xml:space="preserve">　</w:t>
      </w:r>
      <w:r w:rsidR="00EA0E5F">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354037">
        <w:rPr>
          <w:rFonts w:ascii="ＭＳ 明朝" w:hAnsi="ＭＳ 明朝" w:cs="ＭＳ 明朝" w:hint="eastAsia"/>
          <w:sz w:val="24"/>
          <w:szCs w:val="24"/>
        </w:rPr>
        <w:t>印</w:t>
      </w:r>
    </w:p>
    <w:p w14:paraId="5CD09ACA" w14:textId="77777777" w:rsidR="009E71AA" w:rsidRDefault="009E71AA" w:rsidP="000F5D02">
      <w:pPr>
        <w:wordWrap w:val="0"/>
        <w:autoSpaceDE w:val="0"/>
        <w:autoSpaceDN w:val="0"/>
        <w:adjustRightInd w:val="0"/>
        <w:ind w:firstLineChars="1300" w:firstLine="2994"/>
        <w:rPr>
          <w:rFonts w:ascii="ＭＳ 明朝" w:hAnsi="ＭＳ 明朝" w:cs="ＭＳ 明朝"/>
          <w:sz w:val="24"/>
          <w:szCs w:val="24"/>
        </w:rPr>
      </w:pPr>
      <w:r w:rsidRPr="003B06F5">
        <w:rPr>
          <w:rFonts w:ascii="ＭＳ 明朝" w:hAnsi="ＭＳ 明朝" w:cs="ＭＳ 明朝" w:hint="eastAsia"/>
          <w:sz w:val="24"/>
          <w:szCs w:val="24"/>
        </w:rPr>
        <w:t xml:space="preserve">　</w:t>
      </w:r>
      <w:r w:rsidR="00E8436E">
        <w:rPr>
          <w:rFonts w:ascii="ＭＳ 明朝" w:hAnsi="ＭＳ 明朝" w:cs="ＭＳ 明朝" w:hint="eastAsia"/>
          <w:sz w:val="24"/>
          <w:szCs w:val="24"/>
        </w:rPr>
        <w:t xml:space="preserve">　</w:t>
      </w:r>
    </w:p>
    <w:p w14:paraId="49CF206F" w14:textId="77777777" w:rsidR="000F5D02" w:rsidRPr="003B06F5" w:rsidRDefault="000F5D02" w:rsidP="007218F8">
      <w:pPr>
        <w:autoSpaceDE w:val="0"/>
        <w:autoSpaceDN w:val="0"/>
        <w:adjustRightInd w:val="0"/>
        <w:rPr>
          <w:rFonts w:ascii="ＭＳ 明朝" w:hAnsi="ＭＳ 明朝" w:cs="Times New Roman"/>
          <w:sz w:val="24"/>
          <w:szCs w:val="24"/>
        </w:rPr>
      </w:pPr>
    </w:p>
    <w:p w14:paraId="2A1C0F21" w14:textId="77777777" w:rsidR="009E71AA" w:rsidRPr="003B06F5" w:rsidRDefault="004D5F2C" w:rsidP="0078326D">
      <w:pPr>
        <w:wordWrap w:val="0"/>
        <w:autoSpaceDE w:val="0"/>
        <w:autoSpaceDN w:val="0"/>
        <w:adjustRightInd w:val="0"/>
        <w:ind w:firstLineChars="615" w:firstLine="1416"/>
        <w:rPr>
          <w:rFonts w:ascii="ＭＳ 明朝" w:hAnsi="ＭＳ 明朝" w:cs="Times New Roman"/>
          <w:sz w:val="24"/>
          <w:szCs w:val="24"/>
        </w:rPr>
      </w:pPr>
      <w:r w:rsidRPr="003B06F5">
        <w:rPr>
          <w:rFonts w:ascii="ＭＳ 明朝" w:hAnsi="ＭＳ 明朝" w:cs="ＭＳ 明朝" w:hint="eastAsia"/>
          <w:sz w:val="24"/>
          <w:szCs w:val="24"/>
        </w:rPr>
        <w:t>受　注</w:t>
      </w:r>
      <w:r w:rsidR="007218F8" w:rsidRPr="003B06F5">
        <w:rPr>
          <w:rFonts w:ascii="ＭＳ 明朝" w:hAnsi="ＭＳ 明朝" w:cs="ＭＳ 明朝" w:hint="eastAsia"/>
          <w:sz w:val="24"/>
          <w:szCs w:val="24"/>
        </w:rPr>
        <w:t xml:space="preserve">　</w:t>
      </w:r>
      <w:r w:rsidR="009E71AA" w:rsidRPr="003B06F5">
        <w:rPr>
          <w:rFonts w:ascii="ＭＳ 明朝" w:hAnsi="ＭＳ 明朝" w:cs="ＭＳ 明朝" w:hint="eastAsia"/>
          <w:sz w:val="24"/>
          <w:szCs w:val="24"/>
        </w:rPr>
        <w:t>者</w:t>
      </w:r>
      <w:r w:rsidR="00AA3762" w:rsidRPr="003B06F5">
        <w:rPr>
          <w:rFonts w:ascii="ＭＳ 明朝" w:hAnsi="ＭＳ 明朝" w:cs="ＭＳ 明朝" w:hint="eastAsia"/>
          <w:sz w:val="24"/>
          <w:szCs w:val="24"/>
        </w:rPr>
        <w:t xml:space="preserve">　</w:t>
      </w:r>
      <w:r w:rsidR="007218F8" w:rsidRPr="003B06F5">
        <w:rPr>
          <w:rFonts w:ascii="ＭＳ 明朝" w:hAnsi="ＭＳ 明朝" w:cs="ＭＳ 明朝" w:hint="eastAsia"/>
          <w:sz w:val="24"/>
          <w:szCs w:val="24"/>
        </w:rPr>
        <w:t xml:space="preserve">　</w:t>
      </w:r>
      <w:r w:rsidR="009E71AA" w:rsidRPr="003B06F5">
        <w:rPr>
          <w:rFonts w:ascii="ＭＳ 明朝" w:hAnsi="ＭＳ 明朝" w:cs="ＭＳ 明朝" w:hint="eastAsia"/>
          <w:sz w:val="24"/>
          <w:szCs w:val="24"/>
        </w:rPr>
        <w:t>住</w:t>
      </w:r>
      <w:r w:rsidR="007218F8" w:rsidRPr="003B06F5">
        <w:rPr>
          <w:rFonts w:ascii="ＭＳ 明朝" w:hAnsi="ＭＳ 明朝" w:cs="ＭＳ 明朝" w:hint="eastAsia"/>
          <w:sz w:val="24"/>
          <w:szCs w:val="24"/>
        </w:rPr>
        <w:t xml:space="preserve">　</w:t>
      </w:r>
      <w:r w:rsidR="009E71AA" w:rsidRPr="003B06F5">
        <w:rPr>
          <w:rFonts w:ascii="ＭＳ 明朝" w:hAnsi="ＭＳ 明朝" w:cs="ＭＳ 明朝" w:hint="eastAsia"/>
          <w:sz w:val="24"/>
          <w:szCs w:val="24"/>
        </w:rPr>
        <w:t>所</w:t>
      </w:r>
      <w:permStart w:id="1298028211" w:edGrp="everyone"/>
      <w:r w:rsidR="000513A4">
        <w:rPr>
          <w:rFonts w:ascii="ＭＳ 明朝" w:hAnsi="ＭＳ 明朝" w:cs="ＭＳ 明朝" w:hint="eastAsia"/>
          <w:sz w:val="24"/>
          <w:szCs w:val="24"/>
        </w:rPr>
        <w:t xml:space="preserve">　　　　　　　　　　　　　　　　　　　　　　　　</w:t>
      </w:r>
      <w:permEnd w:id="1298028211"/>
    </w:p>
    <w:p w14:paraId="117D1F6F" w14:textId="77777777" w:rsidR="003329D0" w:rsidRPr="003B06F5" w:rsidRDefault="009E71AA" w:rsidP="0078326D">
      <w:pPr>
        <w:wordWrap w:val="0"/>
        <w:autoSpaceDE w:val="0"/>
        <w:autoSpaceDN w:val="0"/>
        <w:adjustRightInd w:val="0"/>
        <w:ind w:firstLineChars="1314" w:firstLine="3026"/>
        <w:rPr>
          <w:rFonts w:ascii="ＭＳ 明朝" w:hAnsi="ＭＳ 明朝" w:cs="ＭＳ 明朝"/>
          <w:sz w:val="24"/>
          <w:szCs w:val="24"/>
        </w:rPr>
      </w:pPr>
      <w:r w:rsidRPr="003B06F5">
        <w:rPr>
          <w:rFonts w:ascii="ＭＳ 明朝" w:hAnsi="ＭＳ 明朝" w:cs="ＭＳ 明朝" w:hint="eastAsia"/>
          <w:sz w:val="24"/>
          <w:szCs w:val="24"/>
        </w:rPr>
        <w:t>氏</w:t>
      </w:r>
      <w:r w:rsidR="007218F8" w:rsidRPr="003B06F5">
        <w:rPr>
          <w:rFonts w:ascii="ＭＳ 明朝" w:hAnsi="ＭＳ 明朝" w:cs="ＭＳ 明朝" w:hint="eastAsia"/>
          <w:sz w:val="24"/>
          <w:szCs w:val="24"/>
        </w:rPr>
        <w:t xml:space="preserve">　</w:t>
      </w:r>
      <w:r w:rsidRPr="003B06F5">
        <w:rPr>
          <w:rFonts w:ascii="ＭＳ 明朝" w:hAnsi="ＭＳ 明朝" w:cs="ＭＳ 明朝" w:hint="eastAsia"/>
          <w:sz w:val="24"/>
          <w:szCs w:val="24"/>
        </w:rPr>
        <w:t>名</w:t>
      </w:r>
      <w:permStart w:id="2046187098" w:edGrp="everyone"/>
      <w:r w:rsidR="007218F8" w:rsidRPr="003B06F5">
        <w:rPr>
          <w:rFonts w:ascii="ＭＳ 明朝" w:hAnsi="ＭＳ 明朝" w:cs="ＭＳ 明朝" w:hint="eastAsia"/>
          <w:sz w:val="24"/>
          <w:szCs w:val="24"/>
        </w:rPr>
        <w:t xml:space="preserve">　　　　　</w:t>
      </w:r>
      <w:r w:rsidR="000861DC" w:rsidRPr="003B06F5">
        <w:rPr>
          <w:rFonts w:ascii="ＭＳ 明朝" w:hAnsi="ＭＳ 明朝" w:cs="ＭＳ 明朝" w:hint="eastAsia"/>
          <w:sz w:val="24"/>
          <w:szCs w:val="24"/>
        </w:rPr>
        <w:t xml:space="preserve">　</w:t>
      </w:r>
      <w:r w:rsidRPr="003B06F5">
        <w:rPr>
          <w:rFonts w:ascii="ＭＳ 明朝" w:hAnsi="ＭＳ 明朝" w:cs="ＭＳ 明朝" w:hint="eastAsia"/>
          <w:sz w:val="24"/>
          <w:szCs w:val="24"/>
        </w:rPr>
        <w:t xml:space="preserve">　　　　　　</w:t>
      </w:r>
      <w:r w:rsidR="00AA3762" w:rsidRPr="003B06F5">
        <w:rPr>
          <w:rFonts w:ascii="ＭＳ 明朝" w:hAnsi="ＭＳ 明朝" w:cs="ＭＳ 明朝" w:hint="eastAsia"/>
          <w:sz w:val="24"/>
          <w:szCs w:val="24"/>
        </w:rPr>
        <w:t xml:space="preserve">　　　　　</w:t>
      </w:r>
      <w:r w:rsidRPr="003B06F5">
        <w:rPr>
          <w:rFonts w:ascii="ＭＳ 明朝" w:hAnsi="ＭＳ 明朝" w:cs="ＭＳ 明朝" w:hint="eastAsia"/>
          <w:sz w:val="24"/>
          <w:szCs w:val="24"/>
        </w:rPr>
        <w:t xml:space="preserve">　　　　　　　</w:t>
      </w:r>
      <w:permEnd w:id="2046187098"/>
    </w:p>
    <w:p w14:paraId="082BB2E1" w14:textId="77777777" w:rsidR="009E71AA" w:rsidRPr="003B06F5" w:rsidRDefault="003329D0" w:rsidP="0078326D">
      <w:pPr>
        <w:wordWrap w:val="0"/>
        <w:autoSpaceDE w:val="0"/>
        <w:autoSpaceDN w:val="0"/>
        <w:adjustRightInd w:val="0"/>
        <w:ind w:firstLineChars="1314" w:firstLine="3026"/>
        <w:rPr>
          <w:rFonts w:ascii="ＭＳ 明朝" w:hAnsi="ＭＳ 明朝" w:cs="Times New Roman"/>
          <w:sz w:val="24"/>
          <w:szCs w:val="24"/>
        </w:rPr>
      </w:pPr>
      <w:r w:rsidRPr="003B06F5">
        <w:rPr>
          <w:rFonts w:ascii="ＭＳ 明朝" w:hAnsi="ＭＳ 明朝" w:cs="ＭＳ 明朝" w:hint="eastAsia"/>
          <w:sz w:val="24"/>
          <w:szCs w:val="24"/>
        </w:rPr>
        <w:t xml:space="preserve">　　　</w:t>
      </w:r>
      <w:permStart w:id="1506949012" w:edGrp="everyone"/>
      <w:r w:rsidRPr="003B06F5">
        <w:rPr>
          <w:rFonts w:ascii="ＭＳ 明朝" w:hAnsi="ＭＳ 明朝" w:cs="ＭＳ 明朝" w:hint="eastAsia"/>
          <w:sz w:val="24"/>
          <w:szCs w:val="24"/>
        </w:rPr>
        <w:t xml:space="preserve">　　　　　　　　　　　　　　　　　　　　　　　</w:t>
      </w:r>
      <w:permEnd w:id="1506949012"/>
      <w:r w:rsidR="009E71AA" w:rsidRPr="003B06F5">
        <w:rPr>
          <w:rFonts w:ascii="ＭＳ 明朝" w:hAnsi="ＭＳ 明朝" w:cs="ＭＳ 明朝" w:hint="eastAsia"/>
          <w:sz w:val="24"/>
          <w:szCs w:val="24"/>
        </w:rPr>
        <w:t>印</w:t>
      </w:r>
    </w:p>
    <w:p w14:paraId="0F7A1524" w14:textId="77777777" w:rsidR="007218F8" w:rsidRPr="003B06F5" w:rsidRDefault="007218F8" w:rsidP="007218F8">
      <w:pPr>
        <w:autoSpaceDE w:val="0"/>
        <w:autoSpaceDN w:val="0"/>
        <w:adjustRightInd w:val="0"/>
        <w:rPr>
          <w:rFonts w:ascii="ＭＳ 明朝" w:hAnsi="ＭＳ 明朝" w:cs="Times New Roman"/>
          <w:sz w:val="20"/>
          <w:szCs w:val="20"/>
        </w:rPr>
        <w:sectPr w:rsidR="007218F8" w:rsidRPr="003B06F5" w:rsidSect="00DE7FAD">
          <w:pgSz w:w="11907" w:h="16840" w:code="9"/>
          <w:pgMar w:top="567" w:right="1247" w:bottom="567" w:left="1247" w:header="720" w:footer="720" w:gutter="0"/>
          <w:cols w:space="720"/>
          <w:noEndnote/>
          <w:docGrid w:type="linesAndChars" w:linePitch="361" w:charSpace="-1992"/>
        </w:sectPr>
      </w:pPr>
    </w:p>
    <w:p w14:paraId="5989D0C8" w14:textId="77777777" w:rsidR="00DE7FAD" w:rsidRPr="0075753E" w:rsidRDefault="00DE7FAD" w:rsidP="00DE7FAD">
      <w:pPr>
        <w:autoSpaceDE w:val="0"/>
        <w:autoSpaceDN w:val="0"/>
        <w:adjustRightInd w:val="0"/>
        <w:ind w:left="142" w:hangingChars="78" w:hanging="142"/>
        <w:jc w:val="center"/>
        <w:rPr>
          <w:rFonts w:ascii="ＭＳ 明朝" w:hAnsi="ＭＳ 明朝"/>
          <w:sz w:val="20"/>
          <w:szCs w:val="20"/>
        </w:rPr>
      </w:pPr>
      <w:r w:rsidRPr="0075753E">
        <w:rPr>
          <w:rFonts w:ascii="ＭＳ 明朝" w:hAnsi="ＭＳ 明朝" w:hint="eastAsia"/>
          <w:sz w:val="20"/>
          <w:szCs w:val="20"/>
        </w:rPr>
        <w:lastRenderedPageBreak/>
        <w:t>工事請負契約約款</w:t>
      </w:r>
    </w:p>
    <w:p w14:paraId="171B662B" w14:textId="77777777" w:rsidR="00DE7FAD" w:rsidRPr="0075753E" w:rsidRDefault="00DE7FAD" w:rsidP="00DE7FAD">
      <w:pPr>
        <w:autoSpaceDE w:val="0"/>
        <w:autoSpaceDN w:val="0"/>
        <w:adjustRightInd w:val="0"/>
        <w:ind w:left="142" w:hangingChars="78" w:hanging="142"/>
        <w:jc w:val="center"/>
        <w:rPr>
          <w:rFonts w:ascii="ＭＳ 明朝" w:hAnsi="ＭＳ 明朝"/>
          <w:sz w:val="20"/>
          <w:szCs w:val="20"/>
        </w:rPr>
      </w:pPr>
    </w:p>
    <w:p w14:paraId="112B4D7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75753E">
        <w:rPr>
          <w:rFonts w:ascii="ＭＳ 明朝" w:hAnsi="ＭＳ 明朝" w:hint="eastAsia"/>
          <w:sz w:val="20"/>
          <w:szCs w:val="20"/>
        </w:rPr>
        <w:t xml:space="preserve">　</w:t>
      </w:r>
      <w:r w:rsidRPr="00801FF6">
        <w:rPr>
          <w:rFonts w:ascii="ＭＳ 明朝" w:hAnsi="ＭＳ 明朝" w:hint="eastAsia"/>
          <w:sz w:val="20"/>
          <w:szCs w:val="20"/>
        </w:rPr>
        <w:t>（総則）</w:t>
      </w:r>
    </w:p>
    <w:p w14:paraId="4547EA3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第1条　発注者及び受注者は、この約款（契約書を含む。以下同じ。）に基づき、設計図書（別冊の図面、仕様書、現場説明書及び</w:t>
      </w:r>
      <w:r w:rsidR="00347B1D" w:rsidRPr="00801FF6">
        <w:rPr>
          <w:rFonts w:ascii="ＭＳ 明朝" w:hAnsi="ＭＳ 明朝"/>
          <w:sz w:val="20"/>
          <w:szCs w:val="20"/>
        </w:rPr>
        <w:t>これらの図書に係る質問回答書並びに現場説明に対する質問回答書</w:t>
      </w:r>
      <w:r w:rsidRPr="00801FF6">
        <w:rPr>
          <w:rFonts w:ascii="ＭＳ 明朝" w:hAnsi="ＭＳ 明朝" w:hint="eastAsia"/>
          <w:sz w:val="20"/>
          <w:szCs w:val="20"/>
        </w:rPr>
        <w:t>をいう。以下同じ。）に従い、日本国の法令を遵守し、この契約（この約款及び設計図書を内容とする工事の請負契約をいう。以下同じ。）を履行しなければならない。</w:t>
      </w:r>
    </w:p>
    <w:p w14:paraId="72F1BA0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受注者は、契約書記載の工事を契約書記載の工期内に完成し、工事目的物を発注者に引き渡すものとし、発注者は、その請負代金を支払うものとする。</w:t>
      </w:r>
    </w:p>
    <w:p w14:paraId="3E7A0A7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仮設、施工方法その他工事目的物を完成するために必要な一切の手段（以下「施工方法等」という。）については、この約款及び設計図書に特別の定めがある場合を除き、受注者がその責任において定める。</w:t>
      </w:r>
    </w:p>
    <w:p w14:paraId="6AF036F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受注者は、この契約の履行に関して知り得た秘密を漏らしてはならない。</w:t>
      </w:r>
    </w:p>
    <w:p w14:paraId="1C7A9E3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この約款に定める催告、請求、通知、報告、申出、承諾及び解除は、書面により行わなければならない。</w:t>
      </w:r>
    </w:p>
    <w:p w14:paraId="27148C3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この契約の履行に関して発注者と受注者との間で用いる言語は、日本語とする。</w:t>
      </w:r>
    </w:p>
    <w:p w14:paraId="5A539A2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7　この約款に定める金銭の支払に用いる通貨は、日本円とする。</w:t>
      </w:r>
    </w:p>
    <w:p w14:paraId="544CCBC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8　この契約の履行に関して発注者と受注者との間で用いる計量単位は、設計図書に特別の定めがある場合を除き、計量法（平成4年法律第51号）に定めるものとする。</w:t>
      </w:r>
    </w:p>
    <w:p w14:paraId="2131E7A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9　この約款及び設計図書における期間の定めについては、民法（明治29年法律第89号）及び商法（明治32年法律第48号）の定めるところによるものとする。</w:t>
      </w:r>
    </w:p>
    <w:p w14:paraId="12900BF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10　この契約は、日本国の法令に準拠するものとする。</w:t>
      </w:r>
    </w:p>
    <w:p w14:paraId="3B28D67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11　この契約に係る訴訟については、日本国の裁判所をもって合意による専属的管轄裁判所とする。</w:t>
      </w:r>
    </w:p>
    <w:p w14:paraId="28B80F6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（関連工事の調整）</w:t>
      </w:r>
    </w:p>
    <w:p w14:paraId="3833FED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第2条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施行する工事の円滑な施工に協力しなければならない。</w:t>
      </w:r>
    </w:p>
    <w:p w14:paraId="3DC56EA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（請負代金内訳書及び工程表）</w:t>
      </w:r>
    </w:p>
    <w:p w14:paraId="5A33CF7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第3条　受注者は、この契約締結後14日以内に設計図書に基づいて、請負代金内訳書（以下「内訳書」という。）及び工程表を作成し、発注者に提出しなければならない。</w:t>
      </w:r>
    </w:p>
    <w:p w14:paraId="10ABFD2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内訳書には、健康保険、厚生年金保険及び雇用保険に係る法定福利費を明示するものとする。</w:t>
      </w:r>
    </w:p>
    <w:p w14:paraId="311B759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内訳書及び工程表は、発注者及び受注者を拘束するものではない。</w:t>
      </w:r>
    </w:p>
    <w:p w14:paraId="057C0DF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（契約の保証）</w:t>
      </w:r>
    </w:p>
    <w:p w14:paraId="032F540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第4条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49B67D7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契約保証金の納付</w:t>
      </w:r>
    </w:p>
    <w:p w14:paraId="78F7DC3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契約保証金に代わる担保となる有価証券等の提供</w:t>
      </w:r>
    </w:p>
    <w:p w14:paraId="57C79A8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(3)　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以下同じ。)の保証</w:t>
      </w:r>
    </w:p>
    <w:p w14:paraId="1F80B6D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(4)　この契約による債務の履行を保証する公共工事履行保証証券による保証</w:t>
      </w:r>
    </w:p>
    <w:p w14:paraId="27F22E1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(5)　この契約による債務の不履行により生ずる損害をてん補する履行保証保険契約の締結</w:t>
      </w:r>
    </w:p>
    <w:p w14:paraId="10E00599"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2　</w:t>
      </w:r>
      <w:r w:rsidRPr="00801FF6">
        <w:rPr>
          <w:rFonts w:ascii="ＭＳ 明朝" w:hAnsi="ＭＳ 明朝"/>
          <w:sz w:val="20"/>
          <w:szCs w:val="20"/>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D438A1B"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第1項の保証に係る契約保証金の額、保証金額又は保険金額（第6項において「保証の額」という。）は、請負代金額の10分の1以上としなければならない。</w:t>
      </w:r>
    </w:p>
    <w:p w14:paraId="2316319C"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受注者が第1項第3号から第5号までのいずれかに掲げる保証を付する場合は、当該保証は第54条第3項各号に規定す</w:t>
      </w:r>
      <w:r w:rsidRPr="00801FF6">
        <w:rPr>
          <w:rFonts w:ascii="ＭＳ 明朝" w:hAnsi="ＭＳ 明朝" w:hint="eastAsia"/>
          <w:sz w:val="20"/>
          <w:szCs w:val="20"/>
        </w:rPr>
        <w:lastRenderedPageBreak/>
        <w:t>る者による契約の解除の場合についても保証するものでなければならない。</w:t>
      </w:r>
    </w:p>
    <w:p w14:paraId="2579F4A2"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52AA9EDA"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請負代金額の変更があった場合には、保証の額が変更後の請負代金額の10分の1に達するまで、発注者は、保証の額の増額を請求することができ、受注者は、保証の額の減額を請求することができる。</w:t>
      </w:r>
    </w:p>
    <w:p w14:paraId="769CED4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（権利義務の譲渡等）</w:t>
      </w:r>
    </w:p>
    <w:p w14:paraId="7D47C60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第5条　受注者は、この契約により生ずる権利又は義務を第三者に譲渡し、又は承継させてはならない。ただし、あらかじめ、発注者の承諾を得た場合は、この限りでない。</w:t>
      </w:r>
    </w:p>
    <w:p w14:paraId="458624A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受注者は、工事目的物並びに工事材料（工場製品を含む。以下同じ。）のうち第13条第2項の規定による検査に合格したもの及び第38条第3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463940E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受注者が前払金の使用や部分払い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w:t>
      </w:r>
    </w:p>
    <w:p w14:paraId="1D7CECF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受注者は、前項の規定により、第1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5C9C696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（一括委任又は一括下請負の禁止）</w:t>
      </w:r>
    </w:p>
    <w:p w14:paraId="778520F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第6条　受注者は、工事の全部若しくはその主たる部分又は他の部分から独立してその機能を発揮する工作物の工事を一括して第三者に委任し、又は請け負わせてはならない。</w:t>
      </w:r>
    </w:p>
    <w:p w14:paraId="494E573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（下請負人等の選定）</w:t>
      </w:r>
    </w:p>
    <w:p w14:paraId="5D745E0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第7条　受注者は、下請契約を締結する場合には、当該契約の相手方を上尾市内に本店(建設業法(昭和24年法律第100号)に規定する主たる営業所を含む。次項において同じ)を有する者の中から選定するよう努めなければならない。</w:t>
      </w:r>
    </w:p>
    <w:p w14:paraId="5447065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受注者は、工事材料に係る納入契約を締結する場合には、当該契約の相手方を上尾市内に本店を有する者の中から選定するよう努めなければならない。</w:t>
      </w:r>
    </w:p>
    <w:p w14:paraId="43CBC18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（下請負人の通知）</w:t>
      </w:r>
    </w:p>
    <w:p w14:paraId="7ACC242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第7条の2　発注者は、受注者に対して、下請負人の商号又は名称その他必要な事項の通知を請求することができる。</w:t>
      </w:r>
    </w:p>
    <w:p w14:paraId="0494747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（受注者の契約の相手方となる下請負人の健康保険等加入義務）</w:t>
      </w:r>
    </w:p>
    <w:p w14:paraId="4E43DF67" w14:textId="77777777" w:rsidR="00347B1D" w:rsidRPr="00801FF6" w:rsidRDefault="00DE7FAD" w:rsidP="00347B1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第7条の3　</w:t>
      </w:r>
      <w:r w:rsidR="00347B1D" w:rsidRPr="00801FF6">
        <w:rPr>
          <w:rFonts w:ascii="ＭＳ 明朝" w:hAnsi="ＭＳ 明朝"/>
          <w:sz w:val="20"/>
          <w:szCs w:val="20"/>
        </w:rPr>
        <w:t>受注者は、次の各号に掲げる届出をしていない建設業者（建設業法（昭和24年法律 第100号）第</w:t>
      </w:r>
      <w:r w:rsidR="00347B1D" w:rsidRPr="00801FF6">
        <w:rPr>
          <w:rFonts w:ascii="ＭＳ 明朝" w:hAnsi="ＭＳ 明朝" w:hint="eastAsia"/>
          <w:sz w:val="20"/>
          <w:szCs w:val="20"/>
        </w:rPr>
        <w:t>2</w:t>
      </w:r>
      <w:r w:rsidR="00347B1D" w:rsidRPr="00801FF6">
        <w:rPr>
          <w:rFonts w:ascii="ＭＳ 明朝" w:hAnsi="ＭＳ 明朝"/>
          <w:sz w:val="20"/>
          <w:szCs w:val="20"/>
        </w:rPr>
        <w:t>条第</w:t>
      </w:r>
      <w:r w:rsidR="00347B1D" w:rsidRPr="00801FF6">
        <w:rPr>
          <w:rFonts w:ascii="ＭＳ 明朝" w:hAnsi="ＭＳ 明朝" w:hint="eastAsia"/>
          <w:sz w:val="20"/>
          <w:szCs w:val="20"/>
        </w:rPr>
        <w:t>3</w:t>
      </w:r>
      <w:r w:rsidR="00347B1D" w:rsidRPr="00801FF6">
        <w:rPr>
          <w:rFonts w:ascii="ＭＳ 明朝" w:hAnsi="ＭＳ 明朝"/>
          <w:sz w:val="20"/>
          <w:szCs w:val="20"/>
        </w:rPr>
        <w:t>項に定める建設業者をいい、当該届出の義務がない者を除く。以下「社会保険等未加入建設業者」という。）を下請負人としてはならない。</w:t>
      </w:r>
    </w:p>
    <w:p w14:paraId="1CDE4FC8" w14:textId="77777777" w:rsidR="00347B1D" w:rsidRPr="00801FF6" w:rsidRDefault="00347B1D" w:rsidP="00347B1D">
      <w:pPr>
        <w:autoSpaceDE w:val="0"/>
        <w:autoSpaceDN w:val="0"/>
        <w:adjustRightInd w:val="0"/>
        <w:ind w:leftChars="101" w:left="292" w:hangingChars="54" w:hanging="98"/>
        <w:jc w:val="left"/>
        <w:rPr>
          <w:rFonts w:ascii="ＭＳ 明朝" w:hAnsi="ＭＳ 明朝"/>
          <w:sz w:val="20"/>
          <w:szCs w:val="20"/>
        </w:rPr>
      </w:pPr>
      <w:r w:rsidRPr="00801FF6">
        <w:rPr>
          <w:rFonts w:ascii="ＭＳ 明朝" w:hAnsi="ＭＳ 明朝" w:hint="eastAsia"/>
          <w:sz w:val="20"/>
          <w:szCs w:val="20"/>
        </w:rPr>
        <w:t>(1)　健康保険法（大正11年法律第70号）第48条の規定による届出</w:t>
      </w:r>
    </w:p>
    <w:p w14:paraId="17A76B93" w14:textId="77777777" w:rsidR="00347B1D" w:rsidRPr="00801FF6" w:rsidRDefault="00347B1D" w:rsidP="00347B1D">
      <w:pPr>
        <w:autoSpaceDE w:val="0"/>
        <w:autoSpaceDN w:val="0"/>
        <w:adjustRightInd w:val="0"/>
        <w:ind w:leftChars="101" w:left="292" w:hangingChars="54" w:hanging="98"/>
        <w:jc w:val="left"/>
        <w:rPr>
          <w:rFonts w:ascii="ＭＳ 明朝" w:hAnsi="ＭＳ 明朝"/>
          <w:sz w:val="20"/>
          <w:szCs w:val="20"/>
        </w:rPr>
      </w:pPr>
      <w:r w:rsidRPr="00801FF6">
        <w:rPr>
          <w:rFonts w:ascii="ＭＳ 明朝" w:hAnsi="ＭＳ 明朝" w:hint="eastAsia"/>
          <w:sz w:val="20"/>
          <w:szCs w:val="20"/>
        </w:rPr>
        <w:t>(2)　厚生年金保険法（昭和29年法律第115号）第27条の規定による届出</w:t>
      </w:r>
    </w:p>
    <w:p w14:paraId="0CD6978F" w14:textId="77777777" w:rsidR="00347B1D" w:rsidRPr="00801FF6" w:rsidRDefault="00347B1D" w:rsidP="00347B1D">
      <w:pPr>
        <w:autoSpaceDE w:val="0"/>
        <w:autoSpaceDN w:val="0"/>
        <w:adjustRightInd w:val="0"/>
        <w:ind w:leftChars="101" w:left="292" w:hangingChars="54" w:hanging="98"/>
        <w:jc w:val="left"/>
        <w:rPr>
          <w:rFonts w:ascii="ＭＳ 明朝" w:hAnsi="ＭＳ 明朝"/>
          <w:sz w:val="20"/>
          <w:szCs w:val="20"/>
        </w:rPr>
      </w:pPr>
      <w:r w:rsidRPr="00801FF6">
        <w:rPr>
          <w:rFonts w:ascii="ＭＳ 明朝" w:hAnsi="ＭＳ 明朝" w:hint="eastAsia"/>
          <w:sz w:val="20"/>
          <w:szCs w:val="20"/>
        </w:rPr>
        <w:t>(3)　雇用保険法（昭和49年法律第116号）第7条の規定による届出</w:t>
      </w:r>
    </w:p>
    <w:p w14:paraId="1F81026C" w14:textId="77777777" w:rsidR="00347B1D" w:rsidRPr="00801FF6" w:rsidRDefault="00347B1D" w:rsidP="00347B1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2　</w:t>
      </w:r>
      <w:r w:rsidRPr="00801FF6">
        <w:rPr>
          <w:rFonts w:ascii="ＭＳ 明朝" w:hAnsi="ＭＳ 明朝"/>
          <w:sz w:val="20"/>
          <w:szCs w:val="20"/>
        </w:rPr>
        <w:t>前項の規定にかかわらず、受注者は、次の各号に掲げる下請負人の区分に応じて、当該各号に定める場合は、社会保険等未加入建設業者を下請負人とすることができる。</w:t>
      </w:r>
    </w:p>
    <w:p w14:paraId="3346A8ED" w14:textId="77777777" w:rsidR="00347B1D" w:rsidRPr="00801FF6" w:rsidRDefault="00347B1D" w:rsidP="00347B1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w:t>
      </w:r>
      <w:r w:rsidRPr="00801FF6">
        <w:rPr>
          <w:rFonts w:ascii="ＭＳ 明朝" w:hAnsi="ＭＳ 明朝"/>
          <w:sz w:val="20"/>
          <w:szCs w:val="20"/>
        </w:rPr>
        <w:t>受注者と直接下請契約を締結する下請負人 次のいずれにも該当する場合</w:t>
      </w:r>
    </w:p>
    <w:p w14:paraId="38CB4EB6" w14:textId="77777777" w:rsidR="00347B1D" w:rsidRPr="00801FF6" w:rsidRDefault="00347B1D" w:rsidP="00347B1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イ　</w:t>
      </w:r>
      <w:r w:rsidRPr="00801FF6">
        <w:rPr>
          <w:rFonts w:ascii="ＭＳ 明朝" w:hAnsi="ＭＳ 明朝"/>
          <w:sz w:val="20"/>
          <w:szCs w:val="20"/>
        </w:rPr>
        <w:t>当該社会保険等未加入建設業者を下請負人としなければ工事の施工が困難となる場合その他の特別の事情があると発注者が認める場合</w:t>
      </w:r>
    </w:p>
    <w:p w14:paraId="6A9761F3" w14:textId="77777777" w:rsidR="00347B1D" w:rsidRPr="00801FF6" w:rsidRDefault="00347B1D" w:rsidP="00347B1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ロ　</w:t>
      </w:r>
      <w:r w:rsidRPr="00801FF6">
        <w:rPr>
          <w:rFonts w:ascii="ＭＳ 明朝" w:hAnsi="ＭＳ 明朝"/>
          <w:sz w:val="20"/>
          <w:szCs w:val="20"/>
        </w:rPr>
        <w:t>発注者の指定する期間内に当該社会保険等未加入建設業者が前項各号に掲げる届出をし、当該事実を確認することのできる書類（以下「確認書類」という。）を、受注者が発注者に提出した場合</w:t>
      </w:r>
    </w:p>
    <w:p w14:paraId="4C958C35" w14:textId="77777777" w:rsidR="00347B1D" w:rsidRPr="00801FF6" w:rsidRDefault="00347B1D" w:rsidP="00347B1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sz w:val="20"/>
          <w:szCs w:val="20"/>
        </w:rPr>
        <w:t xml:space="preserve">　</w:t>
      </w:r>
      <w:r w:rsidRPr="00801FF6">
        <w:rPr>
          <w:rFonts w:ascii="ＭＳ 明朝" w:hAnsi="ＭＳ 明朝" w:hint="eastAsia"/>
          <w:sz w:val="20"/>
          <w:szCs w:val="20"/>
        </w:rPr>
        <w:t xml:space="preserve">(2)　</w:t>
      </w:r>
      <w:r w:rsidRPr="00801FF6">
        <w:t xml:space="preserve"> </w:t>
      </w:r>
      <w:r w:rsidRPr="00801FF6">
        <w:rPr>
          <w:rFonts w:ascii="ＭＳ 明朝" w:hAnsi="ＭＳ 明朝"/>
          <w:sz w:val="20"/>
          <w:szCs w:val="20"/>
        </w:rPr>
        <w:t xml:space="preserve">前号に掲げる下請負人以外の下請負人 次のいずれかに該当する場合 </w:t>
      </w:r>
    </w:p>
    <w:p w14:paraId="20309A6F" w14:textId="77777777" w:rsidR="00347B1D" w:rsidRPr="00801FF6" w:rsidRDefault="00347B1D" w:rsidP="00347B1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sz w:val="20"/>
          <w:szCs w:val="20"/>
        </w:rPr>
        <w:t xml:space="preserve">　イ　当該社会保険等未加入建設業者を下請負人としなければ工事の施工が困難となる場合その他の特別の事情があると発注者が認める場合</w:t>
      </w:r>
    </w:p>
    <w:p w14:paraId="03A14B40" w14:textId="77777777" w:rsidR="00DE7FAD" w:rsidRPr="00801FF6" w:rsidRDefault="00347B1D" w:rsidP="00347B1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sz w:val="20"/>
          <w:szCs w:val="20"/>
        </w:rPr>
        <w:lastRenderedPageBreak/>
        <w:t xml:space="preserve">　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5DD08F3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（特許権等の使用）</w:t>
      </w:r>
    </w:p>
    <w:p w14:paraId="25124CC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第8条　受注者は、特許権、実用新案権、意匠権、商標権その他日本国の法令に基づき保護される第三者の権利（以下「特許権等」という。）の対象となっている工事材料又は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A1933E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（監督員）</w:t>
      </w:r>
    </w:p>
    <w:p w14:paraId="43EA1B0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第9条　発注者は、監督員を置いたときは、その氏名を受注者に通知しなければならない。監督員を変更したときも同様とする。</w:t>
      </w:r>
    </w:p>
    <w:p w14:paraId="071BFF7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5825225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この契約の履行についての受注者又は受注者の現場代理人に対する指示、承諾又は協議</w:t>
      </w:r>
    </w:p>
    <w:p w14:paraId="23A466B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設計図書に基づく工事の施工のための詳細図等の作成及び交付又は受注者が作成した詳細図等の承諾</w:t>
      </w:r>
    </w:p>
    <w:p w14:paraId="75042F0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(3)　設計図書に基づく工程の管理、立会い、工事の施工状況の検査又は工事材料の試験若しくは検査(確認を含む。)</w:t>
      </w:r>
    </w:p>
    <w:p w14:paraId="3C8DD9A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発注者は、2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28E3533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第2項の規定に基づく監督員の指示又は承諾は、原則として、書面により行わなければならない。</w:t>
      </w:r>
    </w:p>
    <w:p w14:paraId="33FBB79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5ABE596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（現場代理人及び主任技術者等）</w:t>
      </w:r>
    </w:p>
    <w:p w14:paraId="53784D1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493307B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現場代理人</w:t>
      </w:r>
    </w:p>
    <w:p w14:paraId="45BB911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主任技術者(当該工事が建設業法第26条第3項の政令で定める重要な建設工事に該当する場合は、専任の主任技術者)又は監理技術者(当該工事が同条第4項の規定に該当する場合は、監理技術者資格者証の交付を受けた専任の監理技術者)</w:t>
      </w:r>
    </w:p>
    <w:p w14:paraId="47BA974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w:t>
      </w:r>
      <w:r w:rsidRPr="00801FF6">
        <w:rPr>
          <w:rFonts w:ascii="ＭＳ 明朝" w:hAnsi="ＭＳ 明朝"/>
          <w:sz w:val="20"/>
          <w:szCs w:val="20"/>
        </w:rPr>
        <w:t xml:space="preserve">(3)　</w:t>
      </w:r>
      <w:r w:rsidRPr="00801FF6">
        <w:rPr>
          <w:rFonts w:ascii="ＭＳ 明朝" w:hAnsi="ＭＳ 明朝" w:hint="eastAsia"/>
          <w:sz w:val="20"/>
          <w:szCs w:val="20"/>
        </w:rPr>
        <w:t>監理技術者補佐（建設業法第</w:t>
      </w:r>
      <w:r w:rsidRPr="00801FF6">
        <w:rPr>
          <w:rFonts w:ascii="ＭＳ 明朝" w:hAnsi="ＭＳ 明朝"/>
          <w:sz w:val="20"/>
          <w:szCs w:val="20"/>
        </w:rPr>
        <w:t>26</w:t>
      </w:r>
      <w:r w:rsidRPr="00801FF6">
        <w:rPr>
          <w:rFonts w:ascii="ＭＳ 明朝" w:hAnsi="ＭＳ 明朝" w:hint="eastAsia"/>
          <w:sz w:val="20"/>
          <w:szCs w:val="20"/>
        </w:rPr>
        <w:t>条第３項ただし書きに規定するものをいう。以下同じ</w:t>
      </w:r>
      <w:r w:rsidRPr="00801FF6">
        <w:rPr>
          <w:rFonts w:ascii="ＭＳ 明朝" w:hAnsi="ＭＳ 明朝"/>
          <w:sz w:val="20"/>
          <w:szCs w:val="20"/>
        </w:rPr>
        <w:t>。</w:t>
      </w:r>
      <w:r w:rsidRPr="00801FF6">
        <w:rPr>
          <w:rFonts w:ascii="ＭＳ 明朝" w:hAnsi="ＭＳ 明朝" w:hint="eastAsia"/>
          <w:sz w:val="20"/>
          <w:szCs w:val="20"/>
        </w:rPr>
        <w:t>）</w:t>
      </w:r>
    </w:p>
    <w:p w14:paraId="5C4AF3F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(4)　専門技術者(建設業法第26条の2に規定する技術上の管理をつかさどる者をいう。以下同じ。)</w:t>
      </w:r>
    </w:p>
    <w:p w14:paraId="427DE46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現場代理人は、この契約の履行に関し、工事現場に常駐し、その運営及び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72B1356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135AFB1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受注者は、第2項の規定にかかわらず、自己の有する権限のうち現場代理人に委任せず自ら行使しようとするものがあるときは、あらかじめ、当該権限の内容を発注者に通知しなければならない。</w:t>
      </w:r>
    </w:p>
    <w:p w14:paraId="245FD4F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現場代理人、監理技術者等（監理技術者、監理技術者補佐又は</w:t>
      </w:r>
      <w:r w:rsidRPr="00801FF6">
        <w:rPr>
          <w:rFonts w:ascii="ＭＳ 明朝" w:hAnsi="ＭＳ 明朝"/>
          <w:sz w:val="20"/>
          <w:szCs w:val="20"/>
        </w:rPr>
        <w:t xml:space="preserve"> 主任技術者 をいう。以下同じ。）及び</w:t>
      </w:r>
      <w:r w:rsidRPr="00801FF6">
        <w:rPr>
          <w:rFonts w:ascii="ＭＳ 明朝" w:hAnsi="ＭＳ 明朝" w:hint="eastAsia"/>
          <w:sz w:val="20"/>
          <w:szCs w:val="20"/>
        </w:rPr>
        <w:t>主任技術者及び監理技術者並びに専門技術者は、これを兼ねることができる。</w:t>
      </w:r>
    </w:p>
    <w:p w14:paraId="0B79A3E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（履行報告）</w:t>
      </w:r>
    </w:p>
    <w:p w14:paraId="5491BA2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lastRenderedPageBreak/>
        <w:t>第11条　受注者は、設計図書に定めるところにより、この契約の履行について発注者に報告しなければならない。</w:t>
      </w:r>
    </w:p>
    <w:p w14:paraId="759F067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（工事関係者に関する措置請求）</w:t>
      </w:r>
    </w:p>
    <w:p w14:paraId="70C8DC9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第12条　発注者は、現場代理人がその職務（</w:t>
      </w:r>
      <w:r w:rsidRPr="00801FF6">
        <w:rPr>
          <w:rFonts w:ascii="ＭＳ 明朝" w:hAnsi="ＭＳ 明朝"/>
          <w:sz w:val="20"/>
          <w:szCs w:val="20"/>
        </w:rPr>
        <w:t>監理技術者</w:t>
      </w:r>
      <w:r w:rsidRPr="00801FF6">
        <w:rPr>
          <w:rFonts w:ascii="ＭＳ 明朝" w:hAnsi="ＭＳ 明朝" w:hint="eastAsia"/>
          <w:sz w:val="20"/>
          <w:szCs w:val="20"/>
        </w:rPr>
        <w:t>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64C2D44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発注者又は監督員は、</w:t>
      </w:r>
      <w:r w:rsidRPr="00801FF6">
        <w:rPr>
          <w:rFonts w:ascii="ＭＳ 明朝" w:hAnsi="ＭＳ 明朝"/>
          <w:sz w:val="20"/>
          <w:szCs w:val="20"/>
        </w:rPr>
        <w:t>監理技術者</w:t>
      </w:r>
      <w:r w:rsidRPr="00801FF6">
        <w:rPr>
          <w:rFonts w:ascii="ＭＳ 明朝" w:hAnsi="ＭＳ 明朝" w:hint="eastAsia"/>
          <w:sz w:val="20"/>
          <w:szCs w:val="20"/>
        </w:rPr>
        <w:t>等</w:t>
      </w:r>
      <w:r w:rsidRPr="00801FF6">
        <w:rPr>
          <w:rFonts w:ascii="ＭＳ 明朝" w:hAnsi="ＭＳ 明朝"/>
          <w:sz w:val="20"/>
          <w:szCs w:val="20"/>
        </w:rPr>
        <w:t>又は専門技術者</w:t>
      </w:r>
      <w:r w:rsidRPr="00801FF6">
        <w:rPr>
          <w:rFonts w:ascii="ＭＳ 明朝" w:hAnsi="ＭＳ 明朝" w:hint="eastAsia"/>
          <w:sz w:val="20"/>
          <w:szCs w:val="20"/>
        </w:rPr>
        <w:t>（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156C91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受注者は、前2項の規定による請求があったときは、当該請求に係る事項について決定し、その結果を請求を受けた日から10日以内に発注者に通知しなければならない。</w:t>
      </w:r>
    </w:p>
    <w:p w14:paraId="196E3A2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受注者は、監督員がその職務の執行につき著しく不適当と認められるときは、発注者に対して、その理由を明示した書面により、必要な措置をとるべきことを請求することができる。</w:t>
      </w:r>
    </w:p>
    <w:p w14:paraId="34B98AC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発注者は、前項の規定による請求があったときは、当該請求に係る事項について決定し、その結果を請求を受けた日から10日以内に受注者に通知しなければならない。</w:t>
      </w:r>
    </w:p>
    <w:p w14:paraId="4D0D353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（工事材料の品質及び検査等）</w:t>
      </w:r>
    </w:p>
    <w:p w14:paraId="0EBEE7F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第13条　工事材料の品質については、設計図書に定めるところによる。設計図書にその品質が明示されていない場合にあっては、中等の品質を有するものとする。</w:t>
      </w:r>
    </w:p>
    <w:p w14:paraId="4CD644B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317646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監督員は、受注者から前項の検査を請求されたときは、請求を受けた日から7日以内に応じなければならない。</w:t>
      </w:r>
    </w:p>
    <w:p w14:paraId="4374365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受注者は、工事現場内に搬入した工事材料を監督員の承諾を受けないで工事現場外に搬出してはならない。</w:t>
      </w:r>
    </w:p>
    <w:p w14:paraId="5C55566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受注者は、前項の規定にかかわらず、第2項の検査の結果不合格と決定された工事材料については、当該決定を受けた日から7日以内に工事現場外に搬出しなければならない。</w:t>
      </w:r>
    </w:p>
    <w:p w14:paraId="50E1CE5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（監督員の立会い及び工事記録の整備等）</w:t>
      </w:r>
    </w:p>
    <w:p w14:paraId="01B4EC2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第14条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14D3FE7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受注者は、設計図書において監督員の立会いの上施工するものと指定された工事については、当該立会いを受けて施工しなければならない。</w:t>
      </w:r>
    </w:p>
    <w:p w14:paraId="23D4F4F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7日以内に提出しなければならない。</w:t>
      </w:r>
    </w:p>
    <w:p w14:paraId="3BC6964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監督員は、受注者から第1項又は第2項の立会い又は見本検査を請求されたときは、当該請求を受けた日から7日以内に応じなければならない。</w:t>
      </w:r>
    </w:p>
    <w:p w14:paraId="4C7EEC0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前項の場合において、監督員が正当な理由なく受注者の請求に7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7日以内に提出しなければならない。</w:t>
      </w:r>
    </w:p>
    <w:p w14:paraId="3C313C5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第1項、第3項又は前項の場合において、見本検査又は見本若しくは工事写真等の記録の整備に直接要する費用は、受注者の負担とする。</w:t>
      </w:r>
    </w:p>
    <w:p w14:paraId="47E44B6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（支給材料及び貸与品）</w:t>
      </w:r>
    </w:p>
    <w:p w14:paraId="1C2E06B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第15条　発注者が受注者に支給する工事材料（以下「支給材料」という。）及び貸与する建設機械器具（以下「貸与</w:t>
      </w:r>
      <w:r w:rsidRPr="00801FF6">
        <w:rPr>
          <w:rFonts w:ascii="ＭＳ 明朝" w:hAnsi="ＭＳ 明朝" w:hint="eastAsia"/>
          <w:sz w:val="20"/>
          <w:szCs w:val="20"/>
        </w:rPr>
        <w:lastRenderedPageBreak/>
        <w:t>品」という。）の品名、数量、品質、規格又は性能、引渡場所及び引渡時期は、設計図書に定めるところによる。</w:t>
      </w:r>
    </w:p>
    <w:p w14:paraId="2CC5435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6B57A2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受注者は、支給材料又は貸与品の引渡しを受けたときは、引渡しの日から7日以内に、発注者に受領書又は借用書を提出しなければならない。</w:t>
      </w:r>
    </w:p>
    <w:p w14:paraId="1B1B4B2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011F317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4B8BC2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発注者は、前項に規定するほか、必要があると認めるときは、支給材料又は貸与品の品名、数量、品質、規格若しくは性能、引渡場所又は引渡時期を変更することができる。</w:t>
      </w:r>
    </w:p>
    <w:p w14:paraId="5E17FB6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7　発注者は、前2項の場合において、必要があると認められるときは工期若しくは請負代金額を変更し、又は受注者に損害を及ぼしたときは必要な費用を負担しなければならない。</w:t>
      </w:r>
    </w:p>
    <w:p w14:paraId="5914FA8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8　受注者は、支給材料及び貸与品を善良な管理者の注意をもって管理しなければならない。</w:t>
      </w:r>
    </w:p>
    <w:p w14:paraId="14DB9CC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9　受注者は、設計図書に定めるところにより、工事の完成、設計図書の変更等によって不用となった支給材料又は貸与品を発注者に返還しなければならない。</w:t>
      </w:r>
    </w:p>
    <w:p w14:paraId="481A5DA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10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3688987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11　受注者は、支給材料又は貸与品の使用方法が設計図書に明示されていないときは、監督員の指示に従わなければならない。</w:t>
      </w:r>
    </w:p>
    <w:p w14:paraId="314D757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（工事用地の確保等）</w:t>
      </w:r>
    </w:p>
    <w:p w14:paraId="03A0B34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70A31C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受注者は、確保された工事用地等を善良な管理者の注意をもって管理しなければならない。</w:t>
      </w:r>
    </w:p>
    <w:p w14:paraId="6D23DB8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この条において単に「物件」という。)があるときは、受注者は、当該物件を撤去するとともに、当該工事用地等を修復し、取り片付けて、発注者に明け渡さなければならない。</w:t>
      </w:r>
    </w:p>
    <w:p w14:paraId="13AACF0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AD3E29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第3項に規定する受注者のとるべき措置の期限、方法等については、発注者が受注者の意見を聴いて定める。</w:t>
      </w:r>
    </w:p>
    <w:p w14:paraId="4DA82EB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（設計図書不適合の場合の改造義務及び破壊検査等）</w:t>
      </w:r>
    </w:p>
    <w:p w14:paraId="4815125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B6DC17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lastRenderedPageBreak/>
        <w:t>2　監督員は、受注者が第13条第2項又は第14条第1項から第3項までの規定に違反した場合において、必要があると認められるときは、工事の施工部分を破壊して検査することができる。</w:t>
      </w:r>
    </w:p>
    <w:p w14:paraId="6CA2CF1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3CF054E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前2項の場合において、検査及び復旧に直接要する費用は受注者の負担とする。</w:t>
      </w:r>
    </w:p>
    <w:p w14:paraId="6AF5821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（条件変更等）</w:t>
      </w:r>
    </w:p>
    <w:p w14:paraId="678BE52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第18条　受注者は、工事の施工に当たり、次の各号のいずれかに該当する事実を発見したときは、その旨を直ちに監督員に通知し、その確認を請求しなければならない。</w:t>
      </w:r>
    </w:p>
    <w:p w14:paraId="7CE3B3E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図面、仕様書、現場説明書及び</w:t>
      </w:r>
      <w:r w:rsidR="00347B1D" w:rsidRPr="00801FF6">
        <w:rPr>
          <w:rFonts w:ascii="ＭＳ 明朝" w:hAnsi="ＭＳ 明朝"/>
          <w:sz w:val="20"/>
          <w:szCs w:val="20"/>
        </w:rPr>
        <w:t>これらの図書に係る質問回答書並びに現場説明に対する質問回答書</w:t>
      </w:r>
      <w:r w:rsidRPr="00801FF6">
        <w:rPr>
          <w:rFonts w:ascii="ＭＳ 明朝" w:hAnsi="ＭＳ 明朝" w:hint="eastAsia"/>
          <w:sz w:val="20"/>
          <w:szCs w:val="20"/>
        </w:rPr>
        <w:t>が一致しないこと(これらの優先順位が定められている場合を除く。)。</w:t>
      </w:r>
    </w:p>
    <w:p w14:paraId="4679ACD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設計図書に誤謬又は脱漏があること。</w:t>
      </w:r>
    </w:p>
    <w:p w14:paraId="44E87AC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(3)　設計図書の表示が明確でないこと。</w:t>
      </w:r>
    </w:p>
    <w:p w14:paraId="25BA6FB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(4)　工事現場の形状、地質、湧水等の状態、施工上の制約等設計図書に示された自然的又は人為的な施工条件と実際の工事現場が一致しないこと。</w:t>
      </w:r>
    </w:p>
    <w:p w14:paraId="7C5BC5D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(5)　設計図書で明示されていない施工条件について予期することのできない特別な状態が生じたこと。</w:t>
      </w:r>
    </w:p>
    <w:p w14:paraId="67C2DD6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9B530C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771E2DF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前項の調査の結果において第1項各号に揚げる事実が確認された場合において、必要があると認められるときは、次の各号に掲げるところにより、設計図書の訂正又は変更を行わなければならない。</w:t>
      </w:r>
    </w:p>
    <w:p w14:paraId="5BD75D5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第1項第1号から第3号までのいずれかに該当し設計図書を訂正する必要があるもの　　発注者が行う。</w:t>
      </w:r>
    </w:p>
    <w:p w14:paraId="7024940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第1項第4号又は第5号に該当し設計図書を変更する場合で工事目的物の変更を伴うもの　　発注者が行う。</w:t>
      </w:r>
    </w:p>
    <w:p w14:paraId="464F4D3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(3)　第1項第4号又は第5号に該当し設計図書を変更する場合で工事目的物の変更を伴わないもの　　発注者と受注者とが協議して発注者が行う。</w:t>
      </w:r>
    </w:p>
    <w:p w14:paraId="6B53440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746587B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（設計図書の変更）</w:t>
      </w:r>
    </w:p>
    <w:p w14:paraId="7614B39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第19条　発注者は、前条第4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33BDED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（工事の中止）</w:t>
      </w:r>
    </w:p>
    <w:p w14:paraId="7AE180C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381535F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発注者は、前項の規定によるほか、必要があると認めるときは、工事の中止内容を受注者に通知して、工事の全部又は一部の施工を一時中止させることができる。</w:t>
      </w:r>
    </w:p>
    <w:p w14:paraId="20C52F0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w:t>
      </w:r>
      <w:r w:rsidRPr="00801FF6">
        <w:rPr>
          <w:rFonts w:ascii="ＭＳ 明朝" w:hAnsi="ＭＳ 明朝" w:hint="eastAsia"/>
          <w:sz w:val="20"/>
          <w:szCs w:val="20"/>
        </w:rPr>
        <w:lastRenderedPageBreak/>
        <w:t>きは必要な費用を負担しなければならない。</w:t>
      </w:r>
    </w:p>
    <w:p w14:paraId="47A9427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（著しく短い工期の禁止）</w:t>
      </w:r>
    </w:p>
    <w:p w14:paraId="436851F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41D05B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（受注者の請求による工期の延長）</w:t>
      </w:r>
    </w:p>
    <w:p w14:paraId="3870EB9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5F09C1F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463D61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（発注者の請求による工期の短縮）</w:t>
      </w:r>
    </w:p>
    <w:p w14:paraId="5519C9C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第23条　発注者は、特別の理由により工期を短縮する必要があるときは、工期の短縮変更を受注者に請求することができる。</w:t>
      </w:r>
    </w:p>
    <w:p w14:paraId="595F072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発注者は、前項の場合において、必要があると認められるときは請負代金額を変更し、又は受注者に損害を及ぼしたときは必要な費用を負担しなければならない。</w:t>
      </w:r>
    </w:p>
    <w:p w14:paraId="2DA2228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（工期の変更方法）</w:t>
      </w:r>
    </w:p>
    <w:p w14:paraId="4014950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第24条　工期の変更については、発注者と受注者とが協議して定める。ただし、協議開始の日から14日以内に協議が整わない場合には、発注者が定め、受注者に通知する。</w:t>
      </w:r>
    </w:p>
    <w:p w14:paraId="70A6EA0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4E6D651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（請負代金額の変更方法等）</w:t>
      </w:r>
    </w:p>
    <w:p w14:paraId="55CAF22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第25条　請負代金額の変更については、発注者と受注者とが協議して定める。ただし、協議開始の日から14日以内に協議が整わない場合には、発注者が定め、受注者に通知する。</w:t>
      </w:r>
    </w:p>
    <w:p w14:paraId="65B885C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協議開始の日については、発注者が受注者の意見を聴いて定め、受注者に通知するものとする。ただし、発注者が請負代金額の変更事由が生じた日から7日以内に協議開始の日を通知しない場合には、受注者は、協議開始の日を定め、発注者に通知することができる。</w:t>
      </w:r>
    </w:p>
    <w:p w14:paraId="72F010C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この約款の規定により、受注者が増加費用を必要とした場合又は損害を受けた場合に発注者が負担する必要な費用の額については、発注者と受注者とが協議して定める。</w:t>
      </w:r>
    </w:p>
    <w:p w14:paraId="7EC1AAE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（賃金又は物価の変動に基づく請負代金額の変更）</w:t>
      </w:r>
    </w:p>
    <w:p w14:paraId="66C6CB6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3769DD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28911B8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61D9609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第1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6B5C095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lastRenderedPageBreak/>
        <w:t>5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44DFA2E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2785BD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7　前2項の場合において、請負代金額の変更額については、発注者と受注者とが協議して定める。ただし、協議開始の日から14日以内に協議が整わない場合にあっては、発注者が定め、受注者に通知する。</w:t>
      </w:r>
    </w:p>
    <w:p w14:paraId="6E68399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8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2F766B0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（臨機の措置）</w:t>
      </w:r>
    </w:p>
    <w:p w14:paraId="6CF52AF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147EE2E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前項の場合においては、受注者は、そのとった措置の内容を監督員に直ちに通知しなければならない。</w:t>
      </w:r>
    </w:p>
    <w:p w14:paraId="62D3C4B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監督員は、災害防止その他工事の施工上特に必要があると認めるときは、受注者に対して臨機の措置をとることを請求することができる。</w:t>
      </w:r>
    </w:p>
    <w:p w14:paraId="712E393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5557DD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（一般的損害）</w:t>
      </w:r>
    </w:p>
    <w:p w14:paraId="0BC9AE5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53324ED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（第三者に及ぼした損害）</w:t>
      </w:r>
    </w:p>
    <w:p w14:paraId="4C087FE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7D1E9D6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1A8A2B6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前2項の場合その他工事の施工について第三者との間に紛争を生じた場合においては、発注者と受注者は協力してその処理解決に当たるものとする。</w:t>
      </w:r>
    </w:p>
    <w:p w14:paraId="41AFC8F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（不可抗力による損害）</w:t>
      </w:r>
    </w:p>
    <w:p w14:paraId="0FBC73B6"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第30条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の工事材料若しくは建設機械器具</w:t>
      </w:r>
      <w:r w:rsidRPr="00801FF6">
        <w:rPr>
          <w:sz w:val="20"/>
        </w:rPr>
        <w:t>（以下この条において「工事目的物等」という。）</w:t>
      </w:r>
      <w:r w:rsidRPr="00801FF6">
        <w:rPr>
          <w:rFonts w:ascii="ＭＳ 明朝" w:hAnsi="ＭＳ 明朝" w:hint="eastAsia"/>
          <w:sz w:val="20"/>
          <w:szCs w:val="20"/>
        </w:rPr>
        <w:t>に損害が生じたときは、受注者は、その事実の発生後直ちにその状況を発注者に通知しなければならない。</w:t>
      </w:r>
    </w:p>
    <w:p w14:paraId="4BAFBC66"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2FDB6022"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受注者は、前項の規定により損害の状況が確認されたときは、損害による費用の負担を発注者に請求することができる。</w:t>
      </w:r>
    </w:p>
    <w:p w14:paraId="0E03D258"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発注者は、前項の規定により受注者から損害による費用の負担の請求があったときは、当該損害の額（工事目的物</w:t>
      </w:r>
      <w:r w:rsidRPr="00801FF6">
        <w:rPr>
          <w:rFonts w:ascii="ＭＳ 明朝" w:hAnsi="ＭＳ 明朝" w:hint="eastAsia"/>
          <w:sz w:val="20"/>
          <w:szCs w:val="20"/>
        </w:rPr>
        <w:lastRenderedPageBreak/>
        <w:t>等であって第13条第2項、第14条第1項若しくは第2項又は第38条第3項の規定による検査、立会いその他受注者の工事に関する記録等により確認することができるものに係る</w:t>
      </w:r>
      <w:r w:rsidRPr="00801FF6">
        <w:rPr>
          <w:rFonts w:ascii="ＭＳ 明朝" w:hAnsi="ＭＳ 明朝"/>
          <w:sz w:val="20"/>
          <w:szCs w:val="20"/>
        </w:rPr>
        <w:t>損害の額</w:t>
      </w:r>
      <w:r w:rsidRPr="00801FF6">
        <w:rPr>
          <w:rFonts w:ascii="ＭＳ 明朝" w:hAnsi="ＭＳ 明朝" w:hint="eastAsia"/>
          <w:sz w:val="20"/>
          <w:szCs w:val="20"/>
        </w:rPr>
        <w:t>に限る。）及び当該損害の取片付けに要する費用の額の合計額（以下この条において「損害合計額」という。）のうち請負代金額の100分の1を超える額を負担しなければならない。</w:t>
      </w:r>
      <w:r w:rsidRPr="00801FF6">
        <w:rPr>
          <w:rFonts w:ascii="ＭＳ 明朝" w:hAnsi="ＭＳ 明朝"/>
          <w:sz w:val="20"/>
          <w:szCs w:val="20"/>
        </w:rPr>
        <w:t>ただし、災害応急対策又は災害復旧に関する工事における損害については、発注者が損害合計額を負担するものとする。</w:t>
      </w:r>
    </w:p>
    <w:p w14:paraId="43A93337"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損害の額は、次の各号に掲げる損害につき、それぞれ当該各号に定めるところにより、算定する。</w:t>
      </w:r>
    </w:p>
    <w:p w14:paraId="4D1E9621"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工事目的物に関する損害</w:t>
      </w:r>
    </w:p>
    <w:p w14:paraId="29723EF7"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損害を受けた工事目的物に相応する請負代金額とし、残存価値がある場合にはその評価額を差し引いた額とする。</w:t>
      </w:r>
    </w:p>
    <w:p w14:paraId="1EE64E71"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工事材料に関する損害</w:t>
      </w:r>
    </w:p>
    <w:p w14:paraId="045C0E2F"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損害を受けた工事材料で通常妥当と認められるものに相応する請負代金額とし、残存価値がある場合にはその評価額を差し引いた額とする。</w:t>
      </w:r>
    </w:p>
    <w:p w14:paraId="5A98DF57"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(3)　仮設物又は建設機械器具に関する損害</w:t>
      </w:r>
    </w:p>
    <w:p w14:paraId="35BCE446"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A8E18D7" w14:textId="77777777" w:rsidR="00DE7FAD"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w:t>
      </w:r>
      <w:r w:rsidRPr="00801FF6">
        <w:rPr>
          <w:rFonts w:ascii="ＭＳ 明朝" w:hAnsi="ＭＳ 明朝"/>
          <w:sz w:val="20"/>
          <w:szCs w:val="20"/>
        </w:rPr>
        <w:t>、「損害合計額を」とあるのは「損害合計額から既に負担した額を差し引いた額を」として</w:t>
      </w:r>
      <w:r w:rsidRPr="00801FF6">
        <w:rPr>
          <w:rFonts w:ascii="ＭＳ 明朝" w:hAnsi="ＭＳ 明朝" w:hint="eastAsia"/>
          <w:sz w:val="20"/>
          <w:szCs w:val="20"/>
        </w:rPr>
        <w:t>同項を適用する。</w:t>
      </w:r>
    </w:p>
    <w:p w14:paraId="285BA78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（請負代金額の変更に代える設計図書の変更）</w:t>
      </w:r>
    </w:p>
    <w:p w14:paraId="5F37B5F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774BEA1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協議開始の日については、発注者が受注者の意見を聴いて定め、受注者に通知しなければならない。ただし、発注者が同項の請負代金額を増額すべき事由又は費用を負担すべき事由が生じた日から7日以内に協議開始の日を通知しない場合には、受注者は、協議開始の日を定め、発注者に通知することができる。</w:t>
      </w:r>
    </w:p>
    <w:p w14:paraId="365F704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（検査及び引渡し）</w:t>
      </w:r>
    </w:p>
    <w:p w14:paraId="066264F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第32条　受注者は、工事を完成したときは、その旨を発注者に通知しなければならない。</w:t>
      </w:r>
    </w:p>
    <w:p w14:paraId="07C88BD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発注者又は発注者が検査を行う者として定めた職員（以下「検査職員」という。）は、前項の規定による通知を受けたときは、通知を受けた日から14日以内に受注者の立会いの上、設計図書に定めるところにより、工事の完成を確認するための検査を完了し、</w:t>
      </w:r>
      <w:r w:rsidR="00C25904" w:rsidRPr="00801FF6">
        <w:rPr>
          <w:rFonts w:ascii="ＭＳ 明朝" w:hAnsi="ＭＳ 明朝" w:hint="eastAsia"/>
          <w:sz w:val="20"/>
          <w:szCs w:val="20"/>
        </w:rPr>
        <w:t>当該検査に合格したときは、その旨を受注者に通知しなければならない。</w:t>
      </w:r>
      <w:r w:rsidRPr="00801FF6">
        <w:rPr>
          <w:rFonts w:ascii="ＭＳ 明朝" w:hAnsi="ＭＳ 明朝" w:hint="eastAsia"/>
          <w:sz w:val="20"/>
          <w:szCs w:val="20"/>
        </w:rPr>
        <w:t>この場合において、発注者又は検査職員は、必要があると認められるときは、その理由を受注者に通知して、工事目的物を最小限度破壊して検査することができる。</w:t>
      </w:r>
    </w:p>
    <w:p w14:paraId="33AA43E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前項の場合において、検査又は復旧に直接要する費用は、受注者の負担とする。</w:t>
      </w:r>
    </w:p>
    <w:p w14:paraId="25FAB0C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発注者は、第2項の検査によって工事の完成を確認した後、受注者が工事目的物の引渡しを申し出たときは、直ちに当該工事目的物の引渡しを受けなければならない。</w:t>
      </w:r>
    </w:p>
    <w:p w14:paraId="1D5BC7C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650C448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受注者は、工事が第2項の検査に合格しないときは、直ちに修補して発注者の検査を受けなければならない。この場合においては、修補の完了を工事の完成とみなして前各項の規定を適用する。</w:t>
      </w:r>
    </w:p>
    <w:p w14:paraId="22ADFF6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（請負代金の支払）</w:t>
      </w:r>
    </w:p>
    <w:p w14:paraId="082CF9A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lastRenderedPageBreak/>
        <w:t>第33条　受注者は、前条第2項（同条第6項後段の規定により適用される場合を含む。第3項において同じ。）の検査に合格したときは、請負代金の支払を請求することができる。</w:t>
      </w:r>
    </w:p>
    <w:p w14:paraId="407140B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発注者は、前項の規定による請求があったときは、請求を受けた日から40日以内に請負代金を支払わなければならない。</w:t>
      </w:r>
    </w:p>
    <w:p w14:paraId="53CCCBA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前項の場合において、消費税法(昭和63年法律第108号)の改正等により、この契約を締結した後に消費税額に変動が生じているときは、発注者は、同項の請負代金の額にその変動した額に相当する額を加減した額を支払うものとする。</w:t>
      </w:r>
    </w:p>
    <w:p w14:paraId="72ACB1D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発注者がその責めに帰すべき事由により前条第2項の期間内に検査をしないときは、その期限を経過した日から検査をした日までの期間の日数(以下この項において「遅延日数」という。)は、第2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62F2A1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（部分使用）</w:t>
      </w:r>
    </w:p>
    <w:p w14:paraId="3A6FB6E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第34条　発注者は、第32条第4項又は第5項の規定による引渡し前においても、工事目的物の全部又は一部を受注者の承諾を得て使用することができる。</w:t>
      </w:r>
    </w:p>
    <w:p w14:paraId="6AC8E5B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前項の場合においては、発注者は、その使用部分を善良な管理者の注意をもって使用しなければならない。</w:t>
      </w:r>
    </w:p>
    <w:p w14:paraId="38211B2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発注者は、第1項の規定により工事目的物の全部又は一部を使用したことによって受注者に損害を及ぼしたときは、必要な費用を負担しなければならない。</w:t>
      </w:r>
    </w:p>
    <w:p w14:paraId="691BB59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（前金払）</w:t>
      </w:r>
    </w:p>
    <w:p w14:paraId="6712E09C"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第35条　受注者は、保証事業会社と、契約書記載の工事完成の時期を保証期限とする公共工事の前払金保証事業に関する法律第2条第5項に規定する保証契約を締結し、その保証証書を発注者に寄託して、契約書記載の前払金の支払を発注者に請求することができる。</w:t>
      </w:r>
    </w:p>
    <w:p w14:paraId="5A3FB0B0"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2　</w:t>
      </w:r>
      <w:r w:rsidRPr="00801FF6">
        <w:rPr>
          <w:rFonts w:ascii="ＭＳ 明朝" w:hAnsi="ＭＳ 明朝"/>
          <w:sz w:val="20"/>
          <w:szCs w:val="2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86A3EFB"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受注者は、本契約の締結時に中間前払金の支払を受けることを選択したときは、第1項に規定する前払金の支払を受けた後、保証事業会社と中間前払金に関し、契約書記載の工事完成の時期を保証期限とする保証契約を締結し、その保証証書を発注者に寄託して、契約書記載の中間前払金の支払を発注者に請求することができる。</w:t>
      </w:r>
      <w:r w:rsidR="00347B1D" w:rsidRPr="00801FF6">
        <w:rPr>
          <w:rFonts w:ascii="ＭＳ 明朝" w:hAnsi="ＭＳ 明朝"/>
          <w:sz w:val="20"/>
          <w:szCs w:val="20"/>
        </w:rPr>
        <w:t>この場合においては、前項の規定を準用する。</w:t>
      </w:r>
    </w:p>
    <w:p w14:paraId="7EFF045D"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受注者は、前項に規定する中間前払金の支払を請求しようとするときは、あらかじめ発注者又は発注者の指定する者による中間前金払をすることができる要件に該当している旨の認定を受けなければならない。この場合において、発注者又は発注者の指定する者は、同項の規定による請求があったときは、直ちに審査を行い、当該審査の結果を受注者に通知しなければならない。</w:t>
      </w:r>
    </w:p>
    <w:p w14:paraId="1857542E"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発注者は、第1項又は第3項の規定による請求があったときは、請求を受けた日から14日以内に前払金を支払わなければならない。</w:t>
      </w:r>
    </w:p>
    <w:p w14:paraId="69452DDE"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受注者は、請負代金額が著しく増額された場合においては、その増額後の請負代金額の10分の6（第3項の規定による中間前払金の支払を受けていない場合にあっては、10の4）から受領済の前払金額（中間前払金の支払いを受けている場合には、中間前払金を含む。以下この条から第</w:t>
      </w:r>
      <w:r w:rsidRPr="00801FF6">
        <w:rPr>
          <w:rFonts w:ascii="ＭＳ 明朝" w:hAnsi="ＭＳ 明朝"/>
          <w:sz w:val="20"/>
          <w:szCs w:val="20"/>
        </w:rPr>
        <w:t>3</w:t>
      </w:r>
      <w:r w:rsidRPr="00801FF6">
        <w:rPr>
          <w:rFonts w:ascii="ＭＳ 明朝" w:hAnsi="ＭＳ 明朝" w:hint="eastAsia"/>
          <w:sz w:val="20"/>
          <w:szCs w:val="20"/>
        </w:rPr>
        <w:t>9</w:t>
      </w:r>
      <w:r w:rsidRPr="00801FF6">
        <w:rPr>
          <w:rFonts w:ascii="ＭＳ 明朝" w:hAnsi="ＭＳ 明朝"/>
          <w:sz w:val="20"/>
          <w:szCs w:val="20"/>
        </w:rPr>
        <w:t>条まで、第4</w:t>
      </w:r>
      <w:r w:rsidRPr="00801FF6">
        <w:rPr>
          <w:rFonts w:ascii="ＭＳ 明朝" w:hAnsi="ＭＳ 明朝" w:hint="eastAsia"/>
          <w:sz w:val="20"/>
          <w:szCs w:val="20"/>
        </w:rPr>
        <w:t>2</w:t>
      </w:r>
      <w:r w:rsidRPr="00801FF6">
        <w:rPr>
          <w:rFonts w:ascii="ＭＳ 明朝" w:hAnsi="ＭＳ 明朝"/>
          <w:sz w:val="20"/>
          <w:szCs w:val="20"/>
        </w:rPr>
        <w:t>条及び第53条</w:t>
      </w:r>
      <w:r w:rsidRPr="00801FF6">
        <w:rPr>
          <w:rFonts w:ascii="ＭＳ 明朝" w:hAnsi="ＭＳ 明朝" w:hint="eastAsia"/>
          <w:sz w:val="20"/>
          <w:szCs w:val="20"/>
        </w:rPr>
        <w:t>において同じ。）を差し引いた額に相当する額の範囲内で前払金の支払を請求することができる。この場合においては、前項の規定を準用する。</w:t>
      </w:r>
    </w:p>
    <w:p w14:paraId="1DFD9097"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7　受注者は、請負代金額が著しく減額された場合において、受領済の前払金額が減額後の請負代金額の10分の6（第3項の規定による中間前払金の支払を受けていない場合にあっては、10の5）を超えるときは、受注者は、請負代金額が減額された日から30日以内にその超過額を返還しなければならない。ただし、本項の期間内に第38条又は第39条の規定による支払をしようとするときは、発注者は、その支払額の中からその超過額を控除することができる。</w:t>
      </w:r>
    </w:p>
    <w:p w14:paraId="23A0BCC3"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8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30日以内に協議が整わない場合には、発注者が定め、受注者に通知する。</w:t>
      </w:r>
    </w:p>
    <w:p w14:paraId="68763863"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lastRenderedPageBreak/>
        <w:t>9　発注者は、受注者が第7項の期間内に超過額を返還しなかったときは、その未返還額につき、同項の期間を経過した日から返還をする日までの期間について、その日数に応じ、年2.5パーセントの割合で計算した額の遅延利息の支払を請求することができる。</w:t>
      </w:r>
    </w:p>
    <w:p w14:paraId="1A5E2CF9"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10</w:t>
      </w:r>
      <w:r w:rsidRPr="00801FF6">
        <w:rPr>
          <w:rFonts w:ascii="ＭＳ 明朝" w:hAnsi="ＭＳ 明朝"/>
          <w:sz w:val="20"/>
          <w:szCs w:val="20"/>
        </w:rPr>
        <w:t xml:space="preserve"> </w:t>
      </w:r>
      <w:r w:rsidRPr="00801FF6">
        <w:rPr>
          <w:rFonts w:ascii="ＭＳ 明朝" w:hAnsi="ＭＳ 明朝" w:hint="eastAsia"/>
          <w:sz w:val="20"/>
          <w:szCs w:val="20"/>
        </w:rPr>
        <w:t>前項の場合において、政府契約の支払遅延防止等に関する法律(昭和24年法律第256号)第8条第1項の規定に基づき財務大臣が決定する政府契約の支払遅延に対する遅延利息の率の改正等により、本契約を締結した後に前項に規定する率に変動が生じているときは、発注者は、同項の規定による請求額にその変動した率に相当する額を加減した額を請求することができるものとする。</w:t>
      </w:r>
    </w:p>
    <w:p w14:paraId="29EFFB5D"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（保証契約の変更）</w:t>
      </w:r>
    </w:p>
    <w:p w14:paraId="768AED62"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第36条　受注者は、前条第</w:t>
      </w:r>
      <w:r w:rsidRPr="00801FF6">
        <w:rPr>
          <w:rFonts w:ascii="ＭＳ 明朝" w:hAnsi="ＭＳ 明朝"/>
          <w:sz w:val="20"/>
          <w:szCs w:val="20"/>
        </w:rPr>
        <w:t>6</w:t>
      </w:r>
      <w:r w:rsidRPr="00801FF6">
        <w:rPr>
          <w:rFonts w:ascii="ＭＳ 明朝" w:hAnsi="ＭＳ 明朝" w:hint="eastAsia"/>
          <w:sz w:val="20"/>
          <w:szCs w:val="20"/>
        </w:rPr>
        <w:t>項の規定により受領済の前払金に追加してさらに前払金の支払を請求する場合には、あらかじめ、前条第1項又は第</w:t>
      </w:r>
      <w:r w:rsidRPr="00801FF6">
        <w:rPr>
          <w:rFonts w:ascii="ＭＳ 明朝" w:hAnsi="ＭＳ 明朝"/>
          <w:sz w:val="20"/>
          <w:szCs w:val="20"/>
        </w:rPr>
        <w:t>3</w:t>
      </w:r>
      <w:r w:rsidRPr="00801FF6">
        <w:rPr>
          <w:rFonts w:ascii="ＭＳ 明朝" w:hAnsi="ＭＳ 明朝" w:hint="eastAsia"/>
          <w:sz w:val="20"/>
          <w:szCs w:val="20"/>
        </w:rPr>
        <w:t>項の規定により締結した保証契約（事項において単に「保証契約」という。）を変更し、変更後の保証証書を発注者に寄託しなければならない。</w:t>
      </w:r>
    </w:p>
    <w:p w14:paraId="4AC1B732"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受注者は、前項に定める場合のほか、請負代金額が減額された場合において、保証契約を変更したときは、変更後の保証証書を直ちに発注者に寄託しなければならない。</w:t>
      </w:r>
    </w:p>
    <w:p w14:paraId="049DD6E7"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3　</w:t>
      </w:r>
      <w:r w:rsidRPr="00801FF6">
        <w:rPr>
          <w:rFonts w:ascii="ＭＳ 明朝" w:hAnsi="ＭＳ 明朝"/>
          <w:sz w:val="20"/>
          <w:szCs w:val="20"/>
        </w:rPr>
        <w:t>受注者は、第</w:t>
      </w:r>
      <w:r w:rsidRPr="00801FF6">
        <w:rPr>
          <w:rFonts w:ascii="ＭＳ 明朝" w:hAnsi="ＭＳ 明朝" w:hint="eastAsia"/>
          <w:sz w:val="20"/>
          <w:szCs w:val="20"/>
        </w:rPr>
        <w:t>1</w:t>
      </w:r>
      <w:r w:rsidRPr="00801FF6">
        <w:rPr>
          <w:rFonts w:ascii="ＭＳ 明朝" w:hAnsi="ＭＳ 明朝"/>
          <w:sz w:val="20"/>
          <w:szCs w:val="20"/>
        </w:rPr>
        <w:t>項又は第</w:t>
      </w:r>
      <w:r w:rsidRPr="00801FF6">
        <w:rPr>
          <w:rFonts w:ascii="ＭＳ 明朝" w:hAnsi="ＭＳ 明朝" w:hint="eastAsia"/>
          <w:sz w:val="20"/>
          <w:szCs w:val="20"/>
        </w:rPr>
        <w:t>2</w:t>
      </w:r>
      <w:r w:rsidRPr="00801FF6">
        <w:rPr>
          <w:rFonts w:ascii="ＭＳ 明朝" w:hAnsi="ＭＳ 明朝"/>
          <w:sz w:val="20"/>
          <w:szCs w:val="20"/>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64A1850"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受注者は、前払金額の変更を伴わない工期の変更が行われた場合には、発注者に代わりその旨を保証事業会社に直ちに通知するものとする。</w:t>
      </w:r>
    </w:p>
    <w:p w14:paraId="539377F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（前払金の使用等）</w:t>
      </w:r>
    </w:p>
    <w:p w14:paraId="5B6E6D2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365EB8B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（部分払）</w:t>
      </w:r>
    </w:p>
    <w:p w14:paraId="6AE0A01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第38条　受注者は、工事の完成前に、出来形部分並びに工事現場に搬入済の工事材料及び製造工場等にある工場製品（第13条第2項の規定により監督員の検査を要するものにあっては当該検査に合格したもの、監督員の検査を要しないものにあっては設計図書で部分払の対象とすることを指定したものに限る。）に相応する請負代金額相当額の10分の9以内の額について、契約書記載の回数以内において次項から第7項までに定めるところにより部分払を請求することができる。</w:t>
      </w:r>
    </w:p>
    <w:p w14:paraId="46697B6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受注者は、部分払を請求しようとするときは、あらかじめ、当該請求に係る出来形部分又は工事現場に搬入済の工事材料若しくは製造工場等にある工場製品の確認を発注者に請求しなければならない。</w:t>
      </w:r>
    </w:p>
    <w:p w14:paraId="57AEEB9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6C8FDD6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前項の場合において、検査又は復旧に直接要する費用は、受注者の負担とする。</w:t>
      </w:r>
    </w:p>
    <w:p w14:paraId="662DE6C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受注者は、第3項の規定による確認があったときは、部分払を請求することができる。この場合においては、発注者は、当該請求を受けた日から14日以内に部分払金を支払わなければならない。</w:t>
      </w:r>
    </w:p>
    <w:p w14:paraId="09FB2DD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部分払金の額は、次の式により算定する。この場合において第1項の請負代金相当額は、発注者と受注者とが協議して定める。ただし、発注者が前項の請求を受けた日から10日以内に協議が整わない場合には、発注者が定め、受注者に通知する。</w:t>
      </w:r>
    </w:p>
    <w:p w14:paraId="041A913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部分払金の額≦第1項の請負代金相当額×（9／10－前払金額／請負代金額）</w:t>
      </w:r>
    </w:p>
    <w:p w14:paraId="0A42758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7　第5項の規定により部分払金の支払があった後、再度部分払の請求をする場合においては、第1項及び前項中「請負代金相当額」とあるのは「請負代金相当額から既に部分払の対象となった請負代金相当額を控除した額」とするものとする。</w:t>
      </w:r>
    </w:p>
    <w:p w14:paraId="32A28D0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（部分引渡し）</w:t>
      </w:r>
    </w:p>
    <w:p w14:paraId="210879F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第39条　工事目的物について、発注者が設計図書において工事の完成に先だって引渡しを受けるべきことを指定した</w:t>
      </w:r>
      <w:r w:rsidRPr="00801FF6">
        <w:rPr>
          <w:rFonts w:ascii="ＭＳ 明朝" w:hAnsi="ＭＳ 明朝" w:hint="eastAsia"/>
          <w:sz w:val="20"/>
          <w:szCs w:val="20"/>
        </w:rPr>
        <w:lastRenderedPageBreak/>
        <w:t>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5D3AE1D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規定による請求を受けた日から14日以内に協議が整わない場合には、発注者が定め、受注者に通知する。</w:t>
      </w:r>
    </w:p>
    <w:p w14:paraId="36F63C3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部分引渡しに係る請負代金の額＝指定部分に相応する請負代金の額×（1－前払金額／請負代金の額）</w:t>
      </w:r>
    </w:p>
    <w:p w14:paraId="1F71A8C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（債務負担行為に係る契約の特則）</w:t>
      </w:r>
    </w:p>
    <w:p w14:paraId="6665CCF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第40条　継続費及び債務負担行為(以下「継続費等」という。)に係る契約において、各会計年度における請負代金の支払の限度額(以下「支払限度額」という。)は、次のとおりとする。</w:t>
      </w:r>
    </w:p>
    <w:p w14:paraId="6A74E94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w:t>
      </w:r>
      <w:permStart w:id="279975787" w:edGrp="everyone"/>
      <w:r w:rsidRPr="00801FF6">
        <w:rPr>
          <w:rFonts w:ascii="ＭＳ 明朝" w:hAnsi="ＭＳ 明朝" w:hint="eastAsia"/>
          <w:sz w:val="20"/>
          <w:szCs w:val="20"/>
        </w:rPr>
        <w:t xml:space="preserve">           </w:t>
      </w:r>
      <w:permEnd w:id="279975787"/>
      <w:r w:rsidRPr="00801FF6">
        <w:rPr>
          <w:rFonts w:ascii="ＭＳ 明朝" w:hAnsi="ＭＳ 明朝" w:hint="eastAsia"/>
          <w:sz w:val="20"/>
          <w:szCs w:val="20"/>
        </w:rPr>
        <w:t>年度</w:t>
      </w:r>
      <w:permStart w:id="225006670" w:edGrp="everyone"/>
      <w:r w:rsidRPr="00801FF6">
        <w:rPr>
          <w:rFonts w:ascii="ＭＳ 明朝" w:hAnsi="ＭＳ 明朝" w:hint="eastAsia"/>
          <w:sz w:val="20"/>
          <w:szCs w:val="20"/>
        </w:rPr>
        <w:t xml:space="preserve">                            </w:t>
      </w:r>
      <w:permEnd w:id="225006670"/>
      <w:r w:rsidRPr="00801FF6">
        <w:rPr>
          <w:rFonts w:ascii="ＭＳ 明朝" w:hAnsi="ＭＳ 明朝" w:hint="eastAsia"/>
          <w:sz w:val="20"/>
          <w:szCs w:val="20"/>
        </w:rPr>
        <w:t>円</w:t>
      </w:r>
    </w:p>
    <w:p w14:paraId="222763C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w:t>
      </w:r>
      <w:permStart w:id="510203855" w:edGrp="everyone"/>
      <w:r w:rsidRPr="00801FF6">
        <w:rPr>
          <w:rFonts w:ascii="ＭＳ 明朝" w:hAnsi="ＭＳ 明朝" w:hint="eastAsia"/>
          <w:sz w:val="20"/>
          <w:szCs w:val="20"/>
        </w:rPr>
        <w:t xml:space="preserve">           </w:t>
      </w:r>
      <w:permEnd w:id="510203855"/>
      <w:r w:rsidRPr="00801FF6">
        <w:rPr>
          <w:rFonts w:ascii="ＭＳ 明朝" w:hAnsi="ＭＳ 明朝" w:hint="eastAsia"/>
          <w:sz w:val="20"/>
          <w:szCs w:val="20"/>
        </w:rPr>
        <w:t>年度</w:t>
      </w:r>
      <w:permStart w:id="1108957107" w:edGrp="everyone"/>
      <w:r w:rsidRPr="00801FF6">
        <w:rPr>
          <w:rFonts w:ascii="ＭＳ 明朝" w:hAnsi="ＭＳ 明朝" w:hint="eastAsia"/>
          <w:sz w:val="20"/>
          <w:szCs w:val="20"/>
        </w:rPr>
        <w:t xml:space="preserve">                            </w:t>
      </w:r>
      <w:permEnd w:id="1108957107"/>
      <w:r w:rsidRPr="00801FF6">
        <w:rPr>
          <w:rFonts w:ascii="ＭＳ 明朝" w:hAnsi="ＭＳ 明朝" w:hint="eastAsia"/>
          <w:sz w:val="20"/>
          <w:szCs w:val="20"/>
        </w:rPr>
        <w:t>円</w:t>
      </w:r>
    </w:p>
    <w:p w14:paraId="5C2B883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w:t>
      </w:r>
      <w:permStart w:id="742091009" w:edGrp="everyone"/>
      <w:r w:rsidRPr="00801FF6">
        <w:rPr>
          <w:rFonts w:ascii="ＭＳ 明朝" w:hAnsi="ＭＳ 明朝" w:hint="eastAsia"/>
          <w:sz w:val="20"/>
          <w:szCs w:val="20"/>
        </w:rPr>
        <w:t xml:space="preserve">           </w:t>
      </w:r>
      <w:permEnd w:id="742091009"/>
      <w:r w:rsidRPr="00801FF6">
        <w:rPr>
          <w:rFonts w:ascii="ＭＳ 明朝" w:hAnsi="ＭＳ 明朝" w:hint="eastAsia"/>
          <w:sz w:val="20"/>
          <w:szCs w:val="20"/>
        </w:rPr>
        <w:t>年度</w:t>
      </w:r>
      <w:permStart w:id="705955237" w:edGrp="everyone"/>
      <w:r w:rsidRPr="00801FF6">
        <w:rPr>
          <w:rFonts w:ascii="ＭＳ 明朝" w:hAnsi="ＭＳ 明朝" w:hint="eastAsia"/>
          <w:sz w:val="20"/>
          <w:szCs w:val="20"/>
        </w:rPr>
        <w:t xml:space="preserve">                            </w:t>
      </w:r>
      <w:permEnd w:id="705955237"/>
      <w:r w:rsidRPr="00801FF6">
        <w:rPr>
          <w:rFonts w:ascii="ＭＳ 明朝" w:hAnsi="ＭＳ 明朝" w:hint="eastAsia"/>
          <w:sz w:val="20"/>
          <w:szCs w:val="20"/>
        </w:rPr>
        <w:t>円</w:t>
      </w:r>
    </w:p>
    <w:p w14:paraId="0D162F7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支払限度額に対応する各会計年度の出来高予定額は、次のとおりである。</w:t>
      </w:r>
    </w:p>
    <w:p w14:paraId="27273DD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w:t>
      </w:r>
      <w:permStart w:id="1656126971" w:edGrp="everyone"/>
      <w:r w:rsidRPr="00801FF6">
        <w:rPr>
          <w:rFonts w:ascii="ＭＳ 明朝" w:hAnsi="ＭＳ 明朝" w:hint="eastAsia"/>
          <w:sz w:val="20"/>
          <w:szCs w:val="20"/>
        </w:rPr>
        <w:t xml:space="preserve">           </w:t>
      </w:r>
      <w:permEnd w:id="1656126971"/>
      <w:r w:rsidRPr="00801FF6">
        <w:rPr>
          <w:rFonts w:ascii="ＭＳ 明朝" w:hAnsi="ＭＳ 明朝" w:hint="eastAsia"/>
          <w:sz w:val="20"/>
          <w:szCs w:val="20"/>
        </w:rPr>
        <w:t>年度</w:t>
      </w:r>
      <w:permStart w:id="1685863169" w:edGrp="everyone"/>
      <w:r w:rsidRPr="00801FF6">
        <w:rPr>
          <w:rFonts w:ascii="ＭＳ 明朝" w:hAnsi="ＭＳ 明朝" w:hint="eastAsia"/>
          <w:sz w:val="20"/>
          <w:szCs w:val="20"/>
        </w:rPr>
        <w:t xml:space="preserve">                            </w:t>
      </w:r>
      <w:permEnd w:id="1685863169"/>
      <w:r w:rsidRPr="00801FF6">
        <w:rPr>
          <w:rFonts w:ascii="ＭＳ 明朝" w:hAnsi="ＭＳ 明朝" w:hint="eastAsia"/>
          <w:sz w:val="20"/>
          <w:szCs w:val="20"/>
        </w:rPr>
        <w:t>円</w:t>
      </w:r>
    </w:p>
    <w:p w14:paraId="277B827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w:t>
      </w:r>
      <w:permStart w:id="968046116" w:edGrp="everyone"/>
      <w:r w:rsidRPr="00801FF6">
        <w:rPr>
          <w:rFonts w:ascii="ＭＳ 明朝" w:hAnsi="ＭＳ 明朝" w:hint="eastAsia"/>
          <w:sz w:val="20"/>
          <w:szCs w:val="20"/>
        </w:rPr>
        <w:t xml:space="preserve">           </w:t>
      </w:r>
      <w:permEnd w:id="968046116"/>
      <w:r w:rsidRPr="00801FF6">
        <w:rPr>
          <w:rFonts w:ascii="ＭＳ 明朝" w:hAnsi="ＭＳ 明朝" w:hint="eastAsia"/>
          <w:sz w:val="20"/>
          <w:szCs w:val="20"/>
        </w:rPr>
        <w:t>年度</w:t>
      </w:r>
      <w:permStart w:id="490552287" w:edGrp="everyone"/>
      <w:r w:rsidRPr="00801FF6">
        <w:rPr>
          <w:rFonts w:ascii="ＭＳ 明朝" w:hAnsi="ＭＳ 明朝" w:hint="eastAsia"/>
          <w:sz w:val="20"/>
          <w:szCs w:val="20"/>
        </w:rPr>
        <w:t xml:space="preserve">                            </w:t>
      </w:r>
      <w:permEnd w:id="490552287"/>
      <w:r w:rsidRPr="00801FF6">
        <w:rPr>
          <w:rFonts w:ascii="ＭＳ 明朝" w:hAnsi="ＭＳ 明朝" w:hint="eastAsia"/>
          <w:sz w:val="20"/>
          <w:szCs w:val="20"/>
        </w:rPr>
        <w:t>円</w:t>
      </w:r>
    </w:p>
    <w:p w14:paraId="484925F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w:t>
      </w:r>
      <w:permStart w:id="290152868" w:edGrp="everyone"/>
      <w:r w:rsidRPr="00801FF6">
        <w:rPr>
          <w:rFonts w:ascii="ＭＳ 明朝" w:hAnsi="ＭＳ 明朝" w:hint="eastAsia"/>
          <w:sz w:val="20"/>
          <w:szCs w:val="20"/>
        </w:rPr>
        <w:t xml:space="preserve">           </w:t>
      </w:r>
      <w:permEnd w:id="290152868"/>
      <w:r w:rsidRPr="00801FF6">
        <w:rPr>
          <w:rFonts w:ascii="ＭＳ 明朝" w:hAnsi="ＭＳ 明朝" w:hint="eastAsia"/>
          <w:sz w:val="20"/>
          <w:szCs w:val="20"/>
        </w:rPr>
        <w:t>年度</w:t>
      </w:r>
      <w:permStart w:id="858786954" w:edGrp="everyone"/>
      <w:r w:rsidRPr="00801FF6">
        <w:rPr>
          <w:rFonts w:ascii="ＭＳ 明朝" w:hAnsi="ＭＳ 明朝" w:hint="eastAsia"/>
          <w:sz w:val="20"/>
          <w:szCs w:val="20"/>
        </w:rPr>
        <w:t xml:space="preserve">                            </w:t>
      </w:r>
      <w:permEnd w:id="858786954"/>
      <w:r w:rsidRPr="00801FF6">
        <w:rPr>
          <w:rFonts w:ascii="ＭＳ 明朝" w:hAnsi="ＭＳ 明朝" w:hint="eastAsia"/>
          <w:sz w:val="20"/>
          <w:szCs w:val="20"/>
        </w:rPr>
        <w:t>円</w:t>
      </w:r>
    </w:p>
    <w:p w14:paraId="3943201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発注者は、予算上の都合その他の必要があるときは、第1項の支払限度額及び前項の出来高予定額を変更することができる。</w:t>
      </w:r>
    </w:p>
    <w:p w14:paraId="5F321F1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（継続費等に係る契約の前金払の特則）</w:t>
      </w:r>
    </w:p>
    <w:p w14:paraId="20E08DC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第41条　継続費等に係る契約の前金払については、第35条第1項中「契約書記載の工事完成の時期」とあるのは「契約書記載の工事完成の時期(最終の会計年度以外の会計年度にあっては、各会計年度末)」と、「契約書記載の前払金」とあるのは「当該会計年度における支払限度額の10分の4以内の前払金」と、同条第5項及び第6項並びに第36条第2項中「請負代金額」とあるのは「当該会計年度の支払限度額」と読み替えて、これらの規定を準用する。ただし、この契約を締結した会計年度(以下「契約会計年度」という。)以外の会計年度においては、受注者は、予算の執行が可能となる時期以前に前払金の支払を請求することはできない。</w:t>
      </w:r>
    </w:p>
    <w:p w14:paraId="61ACCB6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場合において、契約会計年度について前払金を支払わない旨が設計図書に定められているときには、同項本文の規定により準用される第35条第1項の規定にかかわらず、受注者は、契約会計年度について前払金の支払を請求することができない。</w:t>
      </w:r>
    </w:p>
    <w:p w14:paraId="3D036D9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第1項の場合において、前会計年度末における請負代金相当額が前会計年度までの出来高予定額に達しないときには、同項本文の規定により準用される第35条第1項の規定にかかわらず、受注者は、請負代金相当額が前会計年度までの出来高予定額に達するまで当該会計年度の前払金の支払を請求することができない。</w:t>
      </w:r>
    </w:p>
    <w:p w14:paraId="4790A89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第1項の場合において、前会計年度末における請負代金相当額が前会計年度までの出来高予定額に達しないときには、その額が当該出来高予定額に達するまで前払金の保証制限を延長するものとする。この場合においては、第36条第</w:t>
      </w:r>
      <w:r w:rsidR="00DF3DCE" w:rsidRPr="00801FF6">
        <w:rPr>
          <w:rFonts w:ascii="ＭＳ 明朝" w:hAnsi="ＭＳ 明朝" w:hint="eastAsia"/>
          <w:sz w:val="20"/>
          <w:szCs w:val="20"/>
        </w:rPr>
        <w:t>4</w:t>
      </w:r>
      <w:r w:rsidRPr="00801FF6">
        <w:rPr>
          <w:rFonts w:ascii="ＭＳ 明朝" w:hAnsi="ＭＳ 明朝" w:hint="eastAsia"/>
          <w:sz w:val="20"/>
          <w:szCs w:val="20"/>
        </w:rPr>
        <w:t>項の規定を準用する。</w:t>
      </w:r>
    </w:p>
    <w:p w14:paraId="13A0045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（継続費等に係る契約の部分払の特則）</w:t>
      </w:r>
    </w:p>
    <w:p w14:paraId="7CD4526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第42条　継続費等に係る契約においては、各会計年度における支払限度額の範囲内で、当該会計年度における出来高部分に応じて部分払を請求することができる。ただし、契約会計年度以外の会計年度においては、受注者は、予算の執行が可能となる時期以前に部分払の支払を請求することはできない。</w:t>
      </w:r>
    </w:p>
    <w:p w14:paraId="786930F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この契約において、前払金の支払を受けている場合の部分払金の額については、第38条第6項及び第7項の規定にかかわらず、次の式により算定する。</w:t>
      </w:r>
    </w:p>
    <w:p w14:paraId="7688A34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部分払金の額≦出来高金額×(10／10以内)－(前払金額×出来高金額／支払限度額)－既部分払額</w:t>
      </w:r>
    </w:p>
    <w:p w14:paraId="72ED17D6" w14:textId="77777777" w:rsidR="00DE7FAD" w:rsidRDefault="00DE7FAD" w:rsidP="00DE7FAD">
      <w:pPr>
        <w:autoSpaceDE w:val="0"/>
        <w:autoSpaceDN w:val="0"/>
        <w:adjustRightInd w:val="0"/>
        <w:ind w:leftChars="1" w:left="282" w:hangingChars="154" w:hanging="280"/>
        <w:jc w:val="left"/>
        <w:rPr>
          <w:rFonts w:ascii="ＭＳ 明朝" w:hAnsi="ＭＳ 明朝"/>
          <w:sz w:val="20"/>
          <w:szCs w:val="20"/>
        </w:rPr>
      </w:pPr>
    </w:p>
    <w:p w14:paraId="0CB85160" w14:textId="77777777" w:rsidR="00801FF6" w:rsidRPr="00801FF6" w:rsidRDefault="00801FF6" w:rsidP="00DE7FAD">
      <w:pPr>
        <w:autoSpaceDE w:val="0"/>
        <w:autoSpaceDN w:val="0"/>
        <w:adjustRightInd w:val="0"/>
        <w:ind w:leftChars="1" w:left="282" w:hangingChars="154" w:hanging="280"/>
        <w:jc w:val="left"/>
        <w:rPr>
          <w:rFonts w:ascii="ＭＳ 明朝" w:hAnsi="ＭＳ 明朝"/>
          <w:sz w:val="20"/>
          <w:szCs w:val="20"/>
        </w:rPr>
      </w:pPr>
    </w:p>
    <w:p w14:paraId="1616814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lastRenderedPageBreak/>
        <w:t>3　各会計年度において、部分払を請求できる回数は、次のとおりとする。</w:t>
      </w:r>
    </w:p>
    <w:p w14:paraId="786968F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w:t>
      </w:r>
      <w:permStart w:id="2130182900" w:edGrp="everyone"/>
      <w:r w:rsidRPr="00801FF6">
        <w:rPr>
          <w:rFonts w:ascii="ＭＳ 明朝" w:hAnsi="ＭＳ 明朝" w:hint="eastAsia"/>
          <w:sz w:val="20"/>
          <w:szCs w:val="20"/>
        </w:rPr>
        <w:t xml:space="preserve">        </w:t>
      </w:r>
      <w:permEnd w:id="2130182900"/>
      <w:r w:rsidRPr="00801FF6">
        <w:rPr>
          <w:rFonts w:ascii="ＭＳ 明朝" w:hAnsi="ＭＳ 明朝" w:hint="eastAsia"/>
          <w:sz w:val="20"/>
          <w:szCs w:val="20"/>
        </w:rPr>
        <w:t xml:space="preserve">年度      </w:t>
      </w:r>
      <w:permStart w:id="498422853" w:edGrp="everyone"/>
      <w:r w:rsidRPr="00801FF6">
        <w:rPr>
          <w:rFonts w:ascii="ＭＳ 明朝" w:hAnsi="ＭＳ 明朝" w:hint="eastAsia"/>
          <w:sz w:val="20"/>
          <w:szCs w:val="20"/>
        </w:rPr>
        <w:t xml:space="preserve">          </w:t>
      </w:r>
      <w:permEnd w:id="498422853"/>
      <w:r w:rsidRPr="00801FF6">
        <w:rPr>
          <w:rFonts w:ascii="ＭＳ 明朝" w:hAnsi="ＭＳ 明朝" w:hint="eastAsia"/>
          <w:sz w:val="20"/>
          <w:szCs w:val="20"/>
        </w:rPr>
        <w:t>回</w:t>
      </w:r>
    </w:p>
    <w:p w14:paraId="7EED8B9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w:t>
      </w:r>
      <w:permStart w:id="346975146" w:edGrp="everyone"/>
      <w:r w:rsidRPr="00801FF6">
        <w:rPr>
          <w:rFonts w:ascii="ＭＳ 明朝" w:hAnsi="ＭＳ 明朝" w:hint="eastAsia"/>
          <w:sz w:val="20"/>
          <w:szCs w:val="20"/>
        </w:rPr>
        <w:t xml:space="preserve">        </w:t>
      </w:r>
      <w:permEnd w:id="346975146"/>
      <w:r w:rsidRPr="00801FF6">
        <w:rPr>
          <w:rFonts w:ascii="ＭＳ 明朝" w:hAnsi="ＭＳ 明朝" w:hint="eastAsia"/>
          <w:sz w:val="20"/>
          <w:szCs w:val="20"/>
        </w:rPr>
        <w:t xml:space="preserve">年度      </w:t>
      </w:r>
      <w:permStart w:id="881593655" w:edGrp="everyone"/>
      <w:r w:rsidRPr="00801FF6">
        <w:rPr>
          <w:rFonts w:ascii="ＭＳ 明朝" w:hAnsi="ＭＳ 明朝" w:hint="eastAsia"/>
          <w:sz w:val="20"/>
          <w:szCs w:val="20"/>
        </w:rPr>
        <w:t xml:space="preserve">          </w:t>
      </w:r>
      <w:permEnd w:id="881593655"/>
      <w:r w:rsidRPr="00801FF6">
        <w:rPr>
          <w:rFonts w:ascii="ＭＳ 明朝" w:hAnsi="ＭＳ 明朝" w:hint="eastAsia"/>
          <w:sz w:val="20"/>
          <w:szCs w:val="20"/>
        </w:rPr>
        <w:t>回</w:t>
      </w:r>
    </w:p>
    <w:p w14:paraId="7A1156C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w:t>
      </w:r>
      <w:permStart w:id="417275405" w:edGrp="everyone"/>
      <w:r w:rsidRPr="00801FF6">
        <w:rPr>
          <w:rFonts w:ascii="ＭＳ 明朝" w:hAnsi="ＭＳ 明朝" w:hint="eastAsia"/>
          <w:sz w:val="20"/>
          <w:szCs w:val="20"/>
        </w:rPr>
        <w:t xml:space="preserve">        </w:t>
      </w:r>
      <w:permEnd w:id="417275405"/>
      <w:r w:rsidRPr="00801FF6">
        <w:rPr>
          <w:rFonts w:ascii="ＭＳ 明朝" w:hAnsi="ＭＳ 明朝" w:hint="eastAsia"/>
          <w:sz w:val="20"/>
          <w:szCs w:val="20"/>
        </w:rPr>
        <w:t xml:space="preserve">年度      </w:t>
      </w:r>
      <w:permStart w:id="1159423427" w:edGrp="everyone"/>
      <w:r w:rsidRPr="00801FF6">
        <w:rPr>
          <w:rFonts w:ascii="ＭＳ 明朝" w:hAnsi="ＭＳ 明朝" w:hint="eastAsia"/>
          <w:sz w:val="20"/>
          <w:szCs w:val="20"/>
        </w:rPr>
        <w:t xml:space="preserve">          </w:t>
      </w:r>
      <w:permEnd w:id="1159423427"/>
      <w:r w:rsidRPr="00801FF6">
        <w:rPr>
          <w:rFonts w:ascii="ＭＳ 明朝" w:hAnsi="ＭＳ 明朝" w:hint="eastAsia"/>
          <w:sz w:val="20"/>
          <w:szCs w:val="20"/>
        </w:rPr>
        <w:t>回</w:t>
      </w:r>
    </w:p>
    <w:p w14:paraId="063A12C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（第三者による代理受領）</w:t>
      </w:r>
    </w:p>
    <w:p w14:paraId="7CEF9FC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第43条　受注者は、発注者の承諾を得て請負代金の全部又は一部の受領につき、第三者を代理人とすることができる。</w:t>
      </w:r>
    </w:p>
    <w:p w14:paraId="0FD191A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をしなければならない。</w:t>
      </w:r>
    </w:p>
    <w:p w14:paraId="75CE616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（前払金等の不払に対する工事中止）</w:t>
      </w:r>
    </w:p>
    <w:p w14:paraId="097B982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第44条　受注者は、発注者が第35条、第38条又は第39条において準用される第33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658964E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発注者は、前項の規定により受注者が工事の施工を一時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2F04C4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（契約不適合責任）</w:t>
      </w:r>
    </w:p>
    <w:p w14:paraId="37AC1F2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1332A2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前項の場合において、受注者は、発注者に不相当な負担を課するものでないときは、発注者が請求した方法と異なる方法による履行の追完をすることができる。</w:t>
      </w:r>
    </w:p>
    <w:p w14:paraId="02E5DD7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76EAF6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履行の追完が不能であるとき。</w:t>
      </w:r>
    </w:p>
    <w:p w14:paraId="7C4C7FC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受注者が履行の追完を拒絶する意思を明確に表示したとき。</w:t>
      </w:r>
    </w:p>
    <w:p w14:paraId="1DCDDE7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DDC3C7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(4)　前3号に掲げる場合のほか、発注者がこの項の規定による催告をしても履行の追完を受ける見込みがないことが明らかであるとき。</w:t>
      </w:r>
    </w:p>
    <w:p w14:paraId="05098FA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（発注者の任意解除権）</w:t>
      </w:r>
    </w:p>
    <w:p w14:paraId="5AD7F60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第46条　発注者は、工事が完成するまでの間は、次条又は第48条の規定によるほか、必要があるときは、この契約を解除することができる。</w:t>
      </w:r>
    </w:p>
    <w:p w14:paraId="2A05F23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発注者は、前項の規定によりこの契約を解除した場合において、受注者に損害を及ぼしたときは、その損害を賠償しなければならない。</w:t>
      </w:r>
    </w:p>
    <w:p w14:paraId="4128E32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（発注者の催告による解除権）</w:t>
      </w:r>
    </w:p>
    <w:p w14:paraId="589ED5C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第47条　発注者は、受注者が次の各号のいずれかに該当する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07B731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第5条第4項に規定する書類を提出せず、又は虚偽の記載をしてこれを提出したとき。</w:t>
      </w:r>
    </w:p>
    <w:p w14:paraId="7AFAACE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正当な理由なく、工事に着手すべき期日を過ぎても工事に着手しないとき。</w:t>
      </w:r>
    </w:p>
    <w:p w14:paraId="7DC8875D" w14:textId="77777777" w:rsidR="00DE7FAD" w:rsidRPr="00801FF6" w:rsidRDefault="00DE7FAD"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lastRenderedPageBreak/>
        <w:t xml:space="preserve">　(3)　工期内に完成しないとき又は工期経過後相当の期間内に工事を完成する見込みが明らかにないと認められるとき。</w:t>
      </w:r>
    </w:p>
    <w:p w14:paraId="10FDEC7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(4)　第10条第1項第2号に掲げる者を設置しなかったとき。</w:t>
      </w:r>
    </w:p>
    <w:p w14:paraId="7864E6B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(5)　正当な理由なく、第45条第1項の履行の追完がなされないとき。</w:t>
      </w:r>
    </w:p>
    <w:p w14:paraId="51F5079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(6)　前各号に掲げる場合のほか、この契約に違反したとき。</w:t>
      </w:r>
    </w:p>
    <w:p w14:paraId="40316D1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（発注者の催告によらない解除権）</w:t>
      </w:r>
    </w:p>
    <w:p w14:paraId="43331CD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第48条　発注者は、受注者が次の各号のいずれかに該当するときは、直ちにこの契約を解除することができる。</w:t>
      </w:r>
    </w:p>
    <w:p w14:paraId="1AE740C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第5条第1項の規定に違反して請負代金債権を譲渡したとき。</w:t>
      </w:r>
    </w:p>
    <w:p w14:paraId="34ABBFE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第5条第4項の規定に違反して譲渡により得た資金を当該工事の施工以外に使用したとき。</w:t>
      </w:r>
    </w:p>
    <w:p w14:paraId="3BED8C3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(3)　この契約の目的物を完成させることができないことが明らかであるとき。</w:t>
      </w:r>
    </w:p>
    <w:p w14:paraId="23299DA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(4)　引き渡された工事目的物に契約不適合がある場合において、その不適合が目的物を除却した上で再び建設しなければ、契約の目的を達することができないものであるとき。</w:t>
      </w:r>
    </w:p>
    <w:p w14:paraId="0E930BC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(5)　受注者がこの契約の目的物の完成の債務の履行を拒絶する意思を明確に表示したとき。</w:t>
      </w:r>
    </w:p>
    <w:p w14:paraId="3A37BCE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(6)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7564A6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(7)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4700CA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(8)　前各号に掲げる場合のほか、受注者がその債務の履行をせず、発注者が前条の催告をしても契約をした目的を達するのに足りる履行がされる見込みがないことが明らかであるとき。</w:t>
      </w:r>
    </w:p>
    <w:p w14:paraId="29A2635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(9)　暴力団（暴力団員による不当な行為の防止等に関する法律（平成3年法律第77号）第2条第2号に規定する暴力団をいう。以下この条において同じ。）又は暴力団員（暴力団員による不当な行為の防止等に関する法律第2条第6号に規定する暴力団員をいう。以下この条において同じ。）が経営に実質的に関与していると認められる者に請負代金債権を譲渡したとき。</w:t>
      </w:r>
    </w:p>
    <w:p w14:paraId="55C915E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(10)　第50条又は第51条の規定によらないでこの契約の解除を申し出たとき。</w:t>
      </w:r>
    </w:p>
    <w:p w14:paraId="1E5A4C4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(11)　受注者（受注者が共同企業体であるときは、その構成員のいずれかの者。以下この号において同じ。）が次のいずれかに該当するとき。</w:t>
      </w:r>
    </w:p>
    <w:p w14:paraId="092E432D" w14:textId="77777777" w:rsidR="00DF3DCE" w:rsidRPr="00801FF6" w:rsidRDefault="00DE7FAD"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w:t>
      </w:r>
      <w:r w:rsidR="00DF3DCE" w:rsidRPr="00801FF6">
        <w:rPr>
          <w:rFonts w:ascii="ＭＳ 明朝" w:hAnsi="ＭＳ 明朝" w:hint="eastAsia"/>
          <w:sz w:val="20"/>
          <w:szCs w:val="20"/>
        </w:rPr>
        <w:t>イ　役員等（受注者が個人である場合には</w:t>
      </w:r>
      <w:r w:rsidR="00DF3DCE" w:rsidRPr="00801FF6">
        <w:rPr>
          <w:rFonts w:ascii="ＭＳ 明朝" w:hAnsi="ＭＳ 明朝"/>
          <w:sz w:val="20"/>
          <w:szCs w:val="20"/>
        </w:rPr>
        <w:t>その者その他経営に実質的に関与している者</w:t>
      </w:r>
      <w:r w:rsidR="00DF3DCE" w:rsidRPr="00801FF6">
        <w:rPr>
          <w:rFonts w:ascii="ＭＳ 明朝" w:hAnsi="ＭＳ 明朝" w:hint="eastAsia"/>
          <w:sz w:val="20"/>
          <w:szCs w:val="20"/>
        </w:rPr>
        <w:t>を、受注者が法人である場合にはその役員、その支店又は常時建設工事の請負契約を締結する事務所の</w:t>
      </w:r>
      <w:r w:rsidR="00DF3DCE" w:rsidRPr="00801FF6">
        <w:rPr>
          <w:rFonts w:ascii="ＭＳ 明朝" w:hAnsi="ＭＳ 明朝"/>
          <w:sz w:val="20"/>
          <w:szCs w:val="20"/>
        </w:rPr>
        <w:t>代表者その他経営に実質的に関与している者</w:t>
      </w:r>
      <w:r w:rsidR="00DF3DCE" w:rsidRPr="00801FF6">
        <w:rPr>
          <w:rFonts w:ascii="ＭＳ 明朝" w:hAnsi="ＭＳ 明朝" w:hint="eastAsia"/>
          <w:sz w:val="20"/>
          <w:szCs w:val="20"/>
        </w:rPr>
        <w:t>をいう。以下この号において同じ。）が暴力団又は暴力団員であると認められるとき。</w:t>
      </w:r>
    </w:p>
    <w:p w14:paraId="4ED3CBF8"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ロ　</w:t>
      </w:r>
      <w:r w:rsidRPr="00801FF6">
        <w:rPr>
          <w:rFonts w:ascii="ＭＳ 明朝" w:hAnsi="ＭＳ 明朝"/>
          <w:sz w:val="20"/>
          <w:szCs w:val="20"/>
        </w:rPr>
        <w:t>役員等が、自己、自社若しくは第三者の不正の利益を図る目的又は第三者に損害を加える目的をもって、暴力団又は暴力団員を利用するなどしていると認められるとき。</w:t>
      </w:r>
    </w:p>
    <w:p w14:paraId="2E44D2E5"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ハ　役員等が、暴力団又は暴力団員に対して資金等を供給し、又は便宜を供与するなど直接的あるいは積極的に暴力団の維持、運営に協力し、若しくは関与していると認められるとき。</w:t>
      </w:r>
    </w:p>
    <w:p w14:paraId="215B60F4"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ニ　</w:t>
      </w:r>
      <w:r w:rsidRPr="00801FF6">
        <w:rPr>
          <w:rFonts w:ascii="ＭＳ 明朝" w:hAnsi="ＭＳ 明朝"/>
          <w:sz w:val="20"/>
          <w:szCs w:val="20"/>
        </w:rPr>
        <w:t>役員等が</w:t>
      </w:r>
      <w:r w:rsidR="00B1748F" w:rsidRPr="00801FF6">
        <w:rPr>
          <w:rFonts w:ascii="ＭＳ 明朝" w:hAnsi="ＭＳ 明朝"/>
          <w:sz w:val="20"/>
          <w:szCs w:val="20"/>
        </w:rPr>
        <w:t>、暴力団又は暴力団員であることを知りながらこれを不当に利用するなどしていると認められる</w:t>
      </w:r>
      <w:r w:rsidR="00B1748F" w:rsidRPr="00801FF6">
        <w:rPr>
          <w:rFonts w:ascii="ＭＳ 明朝" w:hAnsi="ＭＳ 明朝" w:hint="eastAsia"/>
          <w:sz w:val="20"/>
          <w:szCs w:val="20"/>
        </w:rPr>
        <w:t>と</w:t>
      </w:r>
      <w:r w:rsidRPr="00801FF6">
        <w:rPr>
          <w:rFonts w:ascii="ＭＳ 明朝" w:hAnsi="ＭＳ 明朝"/>
          <w:sz w:val="20"/>
          <w:szCs w:val="20"/>
        </w:rPr>
        <w:t>き。</w:t>
      </w:r>
    </w:p>
    <w:p w14:paraId="49A3283D"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ホ　役員等が、暴力団又は暴力団員と社会的に非難されるべき関係を有していると認められるとき。</w:t>
      </w:r>
    </w:p>
    <w:p w14:paraId="134B7D76"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ヘ　下請契約又は資材、原材料の購入契約その他の契約に当たり、その相手方がイからホまでのいずれかに該当することを知りながら、当該者と契約を締結したと認められるとき。</w:t>
      </w:r>
    </w:p>
    <w:p w14:paraId="5218CE6A" w14:textId="77777777" w:rsidR="00DF3DCE" w:rsidRPr="00801FF6" w:rsidRDefault="00DF3DCE" w:rsidP="00DF3DCE">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1CB39B5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（発注者の責めに帰すべき事由による場合の解除の制限）</w:t>
      </w:r>
    </w:p>
    <w:p w14:paraId="315B227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第49条　第47条各号又は前条各号に定める場合が発注者の責めに帰すべき事由によるものであるときは、発注者は、前2条の規定による契約の解除をすることができない。</w:t>
      </w:r>
    </w:p>
    <w:p w14:paraId="1046CCA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（受注者の催告による解除権）</w:t>
      </w:r>
    </w:p>
    <w:p w14:paraId="072537A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第50条　受注者は、発注者がこの契約に違反したときは、相当の期間を定めてその債務の履行の催告をし、その期間</w:t>
      </w:r>
      <w:r w:rsidRPr="00801FF6">
        <w:rPr>
          <w:rFonts w:ascii="ＭＳ 明朝" w:hAnsi="ＭＳ 明朝" w:hint="eastAsia"/>
          <w:sz w:val="20"/>
          <w:szCs w:val="20"/>
        </w:rPr>
        <w:lastRenderedPageBreak/>
        <w:t>内に履行がないときは、この契約を解除することができる。ただし、その期間を経過した時における債務の不履行がこの契約及び取引上の社会通念に照らして軽微であるときは、この限りでない。</w:t>
      </w:r>
    </w:p>
    <w:p w14:paraId="39D58CA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（受注者の催告によらない解除権）</w:t>
      </w:r>
    </w:p>
    <w:p w14:paraId="50812A2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第51条　受注者は、次の各号のいずれかに該当するときは、直ちにこの契約を解除することができる。</w:t>
      </w:r>
    </w:p>
    <w:p w14:paraId="063BB57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第19条の規定により設計図書を変更したため請負代金額が3分の2以上減少したとき。</w:t>
      </w:r>
    </w:p>
    <w:p w14:paraId="3BADB47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11F19E24"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（受注者の責めに帰すべき事由による場合の解除の制限）</w:t>
      </w:r>
    </w:p>
    <w:p w14:paraId="7D4C7B2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第52条　第50条又は前条各号に定める場合が受注者の責めに帰すべき事由によるものであるときは、受注者は、前2条の規定による契約の解除をすることができない。</w:t>
      </w:r>
    </w:p>
    <w:p w14:paraId="7A1E851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（解除に伴う措置）</w:t>
      </w:r>
    </w:p>
    <w:p w14:paraId="7FE4235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額を受注者に支払わなければならない。この場合において、発注者は、必要があると認められるときは、その理由を受注者に通知して、出来形部分を最小限度破壊して検査することができる。</w:t>
      </w:r>
    </w:p>
    <w:p w14:paraId="6E2D6B3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前項の場合において、検査又は復旧に直接要する費用は、受注者の負担とする。</w:t>
      </w:r>
    </w:p>
    <w:p w14:paraId="5F7630D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この場合において、受領済の前払金額になお余剰があるときは、受注者は、解除が第47条、第48条又は次条第3項の規定によるときにあっては、その余剰額に前払金の支払の日から返還の日までの日数に応じ年2.</w:t>
      </w:r>
      <w:r w:rsidR="00172EF6" w:rsidRPr="00801FF6">
        <w:rPr>
          <w:rFonts w:ascii="ＭＳ 明朝" w:hAnsi="ＭＳ 明朝" w:hint="eastAsia"/>
          <w:sz w:val="20"/>
          <w:szCs w:val="20"/>
        </w:rPr>
        <w:t>5</w:t>
      </w:r>
      <w:r w:rsidRPr="00801FF6">
        <w:rPr>
          <w:rFonts w:ascii="ＭＳ 明朝" w:hAnsi="ＭＳ 明朝" w:hint="eastAsia"/>
          <w:sz w:val="20"/>
          <w:szCs w:val="20"/>
        </w:rPr>
        <w:t>パーセントの割合で計算した額の利息を付した額を、解除が第46条、第50条又は第51条の規定によるときにあっては、その余剰額を発注者に返還しなければならない。</w:t>
      </w:r>
    </w:p>
    <w:p w14:paraId="543D3DB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前項後段の場合において、政府契約の支払遅延防止等に関する法律第8条第1項の規定に基づき財務大臣が決定する政府契約の支払遅延に対する遅延利息の率の改正等により、本契約を締結した後に前項後段に規定する率に変動が生じているときは、受注者は、同項後段の規定による返還額にその変動した率に相当する額を加減した額を返還しなければならないものとする。</w:t>
      </w:r>
    </w:p>
    <w:p w14:paraId="4C756E7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501CCFE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C5FF17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7　受注者は、この契約が工事の完成前に解除された場合において、工事用地等に受注者が所有又は管理する工事材料、建設機械器具、仮設物その他の物件（下請負人の所有又は管理するこれらの物件を含む。以下この条において単に「物件」という。）があるときは、受注者は、当該物件を撤去するとともに、工事用地等を修復し、取り片付けて、発注者に明け渡さなければならない。</w:t>
      </w:r>
    </w:p>
    <w:p w14:paraId="07BF05F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8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654EDA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lastRenderedPageBreak/>
        <w:t>9　第5項前段及び第6項前段に規定する受注者のとるべき措置の期限、方法等については、この契約の解除が第47条、第48条又は次条第3項の規定によるときは発注者が定め、第46条、第50条又は第51条の規定によるときは受注者が発注者の意見を聴いて定めるものとし、第5項後段、第6項後段及び第7項に規定する受注者のとるべき措置の期限、方法等については、発注者が受注者の意見を聴いて定めるものとする。</w:t>
      </w:r>
    </w:p>
    <w:p w14:paraId="432E3BD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10 工事の完成後にこの契約が解除された場合は、解除に伴い生じる事項の処理については発注者及び受注者が民法の規定に従って協議して決める。</w:t>
      </w:r>
    </w:p>
    <w:p w14:paraId="5FB9AF7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（発注者の損害賠償請求等）</w:t>
      </w:r>
    </w:p>
    <w:p w14:paraId="718C7F2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第54条　発注者は、受注者が次の各号のいずれかに該当するときは、これによって生じた損害の賠償を請求することができる。</w:t>
      </w:r>
    </w:p>
    <w:p w14:paraId="35F7EE9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工期内に工事を完成することができないとき。</w:t>
      </w:r>
    </w:p>
    <w:p w14:paraId="0388D97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この工事目的物に契約不適合があるとき。</w:t>
      </w:r>
    </w:p>
    <w:p w14:paraId="340B966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(3)　第47条又は第48条の規定により、工事目的物の完成後にこの契約が解除されたとき。</w:t>
      </w:r>
    </w:p>
    <w:p w14:paraId="3B96B88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(4)　前3号に掲げる場合のほか、債務の本旨に従った履行をしないとき又は債務の履行が不能であるとき。</w:t>
      </w:r>
    </w:p>
    <w:p w14:paraId="2031E03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次の各号のいずれかに該当するときは、前項の損害賠償に代えて、受注者は、請負代金額の10分の1に相当する額を違約金として発注者の指定する期間内に支払わなければならない。</w:t>
      </w:r>
    </w:p>
    <w:p w14:paraId="3473A1A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第47条又は第48条の規定により工事目的物の完成前にこの契約が解除されたとき。</w:t>
      </w:r>
    </w:p>
    <w:p w14:paraId="530C7CC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工事目的物の完成前に、受注者がその債務の履行を拒否し、又は受注者の責めに帰すべき事由によって受注者の債務について履行不能となったとき。</w:t>
      </w:r>
    </w:p>
    <w:p w14:paraId="211C79C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次の各号に掲げる者がこの契約を解除した場合は、前項第2号に該当する場合とみなす。</w:t>
      </w:r>
    </w:p>
    <w:p w14:paraId="5C7773D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受注者について破産手続開始の決定があった場合において、破産法（平成16年法律第75号）の規定により選任された破産管財人</w:t>
      </w:r>
    </w:p>
    <w:p w14:paraId="6DA40F0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受注者について更生手続開始の決定があった場合において、会社更生法（平成14年法律第154号）の規定により選任された管財人</w:t>
      </w:r>
    </w:p>
    <w:p w14:paraId="49E1F03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(3)　受注者について再生手続開始の決定があった場合において、民事再生法（平成11年法律第225号）の規定により選任された再生債務者等</w:t>
      </w:r>
    </w:p>
    <w:p w14:paraId="7BC931F0"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708DBAB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第1項第1号に該当し、発注者が損害の賠償を請求する場合の請求額は、請負代金額から部分引渡しを受けた部分に相応する請負代金額を控除した額につき、遅延日数に応じ、年2.</w:t>
      </w:r>
      <w:r w:rsidR="00172EF6" w:rsidRPr="00801FF6">
        <w:rPr>
          <w:rFonts w:ascii="ＭＳ 明朝" w:hAnsi="ＭＳ 明朝" w:hint="eastAsia"/>
          <w:sz w:val="20"/>
          <w:szCs w:val="20"/>
        </w:rPr>
        <w:t>5</w:t>
      </w:r>
      <w:r w:rsidRPr="00801FF6">
        <w:rPr>
          <w:rFonts w:ascii="ＭＳ 明朝" w:hAnsi="ＭＳ 明朝" w:hint="eastAsia"/>
          <w:sz w:val="20"/>
          <w:szCs w:val="20"/>
        </w:rPr>
        <w:t>パーセントの割合で計算した額とする。ただし、損害金の総額が100円に満たないときは、これを徴収しないものとする。</w:t>
      </w:r>
    </w:p>
    <w:p w14:paraId="084132D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第2項の場合（第48条第9号及び第11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4847F74F"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（談合等不正行為があった場合の違約金等）</w:t>
      </w:r>
    </w:p>
    <w:p w14:paraId="0BE77B0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第54条の2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2に相当する額を違約金として発注者の指定する期間内に支払わなければならない。</w:t>
      </w:r>
    </w:p>
    <w:p w14:paraId="4A686409"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以下この条において同じ。）。</w:t>
      </w:r>
    </w:p>
    <w:p w14:paraId="21D27D9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納付命令又は独占禁止法第7条若しくは第8の2の規定に基づく排除措置命令（これらの命令が受注者又は受注</w:t>
      </w:r>
      <w:r w:rsidRPr="00801FF6">
        <w:rPr>
          <w:rFonts w:ascii="ＭＳ 明朝" w:hAnsi="ＭＳ 明朝" w:hint="eastAsia"/>
          <w:sz w:val="20"/>
          <w:szCs w:val="20"/>
        </w:rPr>
        <w:lastRenderedPageBreak/>
        <w:t>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2号において同じ。）において、この契約に関し、独占禁止法第3条又は第8条第1号の規定に違反する行為の実行としての事業活動があったとされたとき。</w:t>
      </w:r>
    </w:p>
    <w:p w14:paraId="2328FF4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(3)　前号に規定する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6D5C5B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(4)　この契約に関し、受注者（法人にあっては、その役員又は使用人を含む。次項第2号において同じ。）の刑法（明治40年法律第45号）第96条の6又は独占禁止法第89条第1項若しくは第95条第1項第1号に規定する刑が確定したとき。</w:t>
      </w:r>
    </w:p>
    <w:p w14:paraId="020FF56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この契約に関し、次の各号に掲げる場合のいずれかに該当したときは、受注者は、発注者の請求に基づき、前項に規定する請負代金額の10分の2に相当する額のほか、請負代金額の100分の5に相当する額を違約金として発注者の指定する期間内に支払わなければならない。</w:t>
      </w:r>
    </w:p>
    <w:p w14:paraId="394608C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前項第1号に規定する確定した納付命令における課徴金について、独占禁止法</w:t>
      </w:r>
      <w:r w:rsidRPr="00801FF6">
        <w:rPr>
          <w:rFonts w:ascii="ＭＳ 明朝" w:hAnsi="ＭＳ 明朝"/>
          <w:sz w:val="20"/>
          <w:szCs w:val="20"/>
        </w:rPr>
        <w:t>第7条の</w:t>
      </w:r>
      <w:r w:rsidRPr="00801FF6">
        <w:rPr>
          <w:rFonts w:ascii="ＭＳ 明朝" w:hAnsi="ＭＳ 明朝" w:hint="eastAsia"/>
          <w:sz w:val="20"/>
          <w:szCs w:val="20"/>
        </w:rPr>
        <w:t>3</w:t>
      </w:r>
      <w:r w:rsidRPr="00801FF6">
        <w:rPr>
          <w:rFonts w:ascii="ＭＳ 明朝" w:hAnsi="ＭＳ 明朝"/>
          <w:sz w:val="20"/>
          <w:szCs w:val="20"/>
        </w:rPr>
        <w:t>第</w:t>
      </w:r>
      <w:r w:rsidRPr="00801FF6">
        <w:rPr>
          <w:rFonts w:ascii="ＭＳ 明朝" w:hAnsi="ＭＳ 明朝" w:hint="eastAsia"/>
          <w:sz w:val="20"/>
          <w:szCs w:val="20"/>
        </w:rPr>
        <w:t>2</w:t>
      </w:r>
      <w:r w:rsidRPr="00801FF6">
        <w:rPr>
          <w:rFonts w:ascii="ＭＳ 明朝" w:hAnsi="ＭＳ 明朝"/>
          <w:sz w:val="20"/>
          <w:szCs w:val="20"/>
        </w:rPr>
        <w:t>項又は第</w:t>
      </w:r>
      <w:r w:rsidRPr="00801FF6">
        <w:rPr>
          <w:rFonts w:ascii="ＭＳ 明朝" w:hAnsi="ＭＳ 明朝" w:hint="eastAsia"/>
          <w:sz w:val="20"/>
          <w:szCs w:val="20"/>
        </w:rPr>
        <w:t>3</w:t>
      </w:r>
      <w:r w:rsidRPr="00801FF6">
        <w:rPr>
          <w:rFonts w:ascii="ＭＳ 明朝" w:hAnsi="ＭＳ 明朝"/>
          <w:sz w:val="20"/>
          <w:szCs w:val="20"/>
        </w:rPr>
        <w:t>項</w:t>
      </w:r>
      <w:r w:rsidRPr="00801FF6">
        <w:rPr>
          <w:rFonts w:ascii="ＭＳ 明朝" w:hAnsi="ＭＳ 明朝" w:hint="eastAsia"/>
          <w:sz w:val="20"/>
          <w:szCs w:val="20"/>
        </w:rPr>
        <w:t>の規定の適用があるとき。</w:t>
      </w:r>
    </w:p>
    <w:p w14:paraId="4ECB48A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前項第2号に規定する納付命令若しくは排除措置命令又は同項第4号に規定する刑に係る確定判決において、受注者が違反行為の首謀者であることが明らかになったとき。</w:t>
      </w:r>
    </w:p>
    <w:p w14:paraId="67B0274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受注者が前2項の違約金を発注者の指定する期間内支払わないときは、受注者は、当該期間を経過した日から支払をする日までの日数に応じ、年2.</w:t>
      </w:r>
      <w:r w:rsidR="00172EF6" w:rsidRPr="00801FF6">
        <w:rPr>
          <w:rFonts w:ascii="ＭＳ 明朝" w:hAnsi="ＭＳ 明朝" w:hint="eastAsia"/>
          <w:sz w:val="20"/>
          <w:szCs w:val="20"/>
        </w:rPr>
        <w:t>5</w:t>
      </w:r>
      <w:r w:rsidRPr="00801FF6">
        <w:rPr>
          <w:rFonts w:ascii="ＭＳ 明朝" w:hAnsi="ＭＳ 明朝" w:hint="eastAsia"/>
          <w:sz w:val="20"/>
          <w:szCs w:val="20"/>
        </w:rPr>
        <w:t>パーセントの割合で計算した額の遅延利息を発注者に支払わなければならない。</w:t>
      </w:r>
    </w:p>
    <w:p w14:paraId="6BDEE5F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受注者は、契約の履行を理由として、第1項及び第2項の違約金を免れることができない。</w:t>
      </w:r>
    </w:p>
    <w:p w14:paraId="6129308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第1項及び第2項の規定は、発注者に生じた実際の損害の額が違約金の額を超過する場合において、発注者がその超過分の損害につき賠償を請求することを妨げない。</w:t>
      </w:r>
    </w:p>
    <w:p w14:paraId="0436EE21"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（受注者の損害賠償請求等）</w:t>
      </w:r>
    </w:p>
    <w:p w14:paraId="4A5A27F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FBC804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(1)　第50条又は第51条の規定によりこの契約が解除されたとき。</w:t>
      </w:r>
    </w:p>
    <w:p w14:paraId="7D930C0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(2)　前号に掲げる場合のほか、債務の本旨に従った履行をしないとき又は債務の履行が不能であるとき。</w:t>
      </w:r>
    </w:p>
    <w:p w14:paraId="0D420ECA" w14:textId="227ED1B4"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第33条第2項（第39条において準用する場合を含む。）の規定による請負代金の支払が遅れた場合においては、受注者は、未受領金額につき、遅延日数に応じ、年</w:t>
      </w:r>
      <w:r w:rsidR="003F6F23">
        <w:rPr>
          <w:rFonts w:ascii="ＭＳ 明朝" w:hAnsi="ＭＳ 明朝" w:hint="eastAsia"/>
          <w:sz w:val="20"/>
          <w:szCs w:val="20"/>
        </w:rPr>
        <w:t>3.0</w:t>
      </w:r>
      <w:r w:rsidRPr="00801FF6">
        <w:rPr>
          <w:rFonts w:ascii="ＭＳ 明朝" w:hAnsi="ＭＳ 明朝" w:hint="eastAsia"/>
          <w:sz w:val="20"/>
          <w:szCs w:val="20"/>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3A3E1A8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（契約不適合責任期間等）</w:t>
      </w:r>
    </w:p>
    <w:p w14:paraId="7B8D4B6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w:t>
      </w:r>
    </w:p>
    <w:p w14:paraId="76932A8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14:paraId="06D4459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前2項の請求等は、具体的な契約不適合の内容、請求する損害額の算定の根拠等当該請求等の根拠を示して、受注者の契約不適合責任を問う意思を明確に告げることで行う。</w:t>
      </w:r>
    </w:p>
    <w:p w14:paraId="187F11D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4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w:t>
      </w:r>
      <w:r w:rsidRPr="00801FF6">
        <w:rPr>
          <w:rFonts w:ascii="ＭＳ 明朝" w:hAnsi="ＭＳ 明朝" w:hint="eastAsia"/>
          <w:sz w:val="20"/>
          <w:szCs w:val="20"/>
        </w:rPr>
        <w:lastRenderedPageBreak/>
        <w:t>年が経過する日までに前項に規定する方法による請求等をしたときは、契約不適合責任期間の内に請求等をしたものとみなす。</w:t>
      </w:r>
    </w:p>
    <w:p w14:paraId="5DDB55D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5 発注者は、第1項又は第2項の請求等を行ったときは、当該請求等の根拠となる契約不適合に関し、民法の消滅時効の範囲で、当該請求等以外に必要と認められる請求等をすることができる。</w:t>
      </w:r>
    </w:p>
    <w:p w14:paraId="42790DE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6 前各項の規定は、契約不適合が受注者の故意又は重過失により生じたものであるときには適用せず、契約不適合に関する受注者の責任については、民法の定めるところによる。</w:t>
      </w:r>
    </w:p>
    <w:p w14:paraId="3917D108"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7 民法第637条第1項の規定は、契約不適合責任期間については適用しない。</w:t>
      </w:r>
    </w:p>
    <w:p w14:paraId="61BADF8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8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91DD35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9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6840E11B"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1C08AD5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（火災保険等）</w:t>
      </w:r>
    </w:p>
    <w:p w14:paraId="13EF997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69DFF593"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受注者は、前項の規定により保険契約を締結したときは、その証券又はこれに代わるものを直ちに発注者に提示しなければならない。</w:t>
      </w:r>
    </w:p>
    <w:p w14:paraId="4FDCE5D6"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3　受注者は、工事目的物及び工事材料等を第1項の規定による保険以外の保険に付したときは、直ちにその旨を発注者に通知しなければならない。</w:t>
      </w:r>
    </w:p>
    <w:p w14:paraId="686A2FFC"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（あっせん又は調停）</w:t>
      </w:r>
    </w:p>
    <w:p w14:paraId="4CBFD04E"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第58条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埼玉県建設工事紛争審査会(以下「審査会」という。)のあっせん又は調停によりその解決を図るものとする。</w:t>
      </w:r>
    </w:p>
    <w:p w14:paraId="75A7208A"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2　前項の規定にかかわらず、現場代理人の職務の執行に関する紛争、監理</w:t>
      </w:r>
      <w:r w:rsidRPr="00801FF6">
        <w:rPr>
          <w:rFonts w:ascii="ＭＳ 明朝" w:hAnsi="ＭＳ 明朝"/>
          <w:sz w:val="20"/>
          <w:szCs w:val="20"/>
        </w:rPr>
        <w:t>技術者</w:t>
      </w:r>
      <w:r w:rsidRPr="00801FF6">
        <w:rPr>
          <w:rFonts w:ascii="ＭＳ 明朝" w:hAnsi="ＭＳ 明朝" w:hint="eastAsia"/>
          <w:sz w:val="20"/>
          <w:szCs w:val="20"/>
        </w:rPr>
        <w:t>等又は専門技術者その他受注者が工事を施工するために使用している下請負人、労働者等の工事の施工又は管理に関する紛争及び監督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の申請をすることができない。</w:t>
      </w:r>
    </w:p>
    <w:p w14:paraId="27985707"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（仲裁）</w:t>
      </w:r>
    </w:p>
    <w:p w14:paraId="1A4F7BF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第59条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6546795"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（情報通信の技術を利用する方法）</w:t>
      </w:r>
    </w:p>
    <w:p w14:paraId="1F16B4B2"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第60条　この約款において書面により行わなければならないこととされている催告、請求、通知、報告、申出、承諾、解除及び指示は、建設業法その他の法令に違反しない限りにおいて、</w:t>
      </w:r>
      <w:r w:rsidR="00DF3DCE" w:rsidRPr="00801FF6">
        <w:rPr>
          <w:rFonts w:ascii="ＭＳ 明朝" w:hAnsi="ＭＳ 明朝"/>
          <w:sz w:val="20"/>
          <w:szCs w:val="20"/>
        </w:rPr>
        <w:t>電磁的方法</w:t>
      </w:r>
      <w:r w:rsidRPr="00801FF6">
        <w:rPr>
          <w:rFonts w:ascii="ＭＳ 明朝" w:hAnsi="ＭＳ 明朝" w:hint="eastAsia"/>
          <w:sz w:val="20"/>
          <w:szCs w:val="20"/>
        </w:rPr>
        <w:t>を用いて行うことができる。ただし、当該方法は書面の交付に準ずるものでなければならない。</w:t>
      </w:r>
    </w:p>
    <w:p w14:paraId="451EC3FD" w14:textId="77777777" w:rsidR="00DE7FAD" w:rsidRPr="00801FF6" w:rsidRDefault="00DE7FAD" w:rsidP="00DE7FAD">
      <w:pPr>
        <w:autoSpaceDE w:val="0"/>
        <w:autoSpaceDN w:val="0"/>
        <w:adjustRightInd w:val="0"/>
        <w:ind w:leftChars="1" w:left="282" w:hangingChars="154" w:hanging="280"/>
        <w:jc w:val="left"/>
        <w:rPr>
          <w:rFonts w:ascii="ＭＳ 明朝" w:hAnsi="ＭＳ 明朝"/>
          <w:sz w:val="20"/>
          <w:szCs w:val="20"/>
        </w:rPr>
      </w:pPr>
      <w:r w:rsidRPr="00801FF6">
        <w:rPr>
          <w:rFonts w:ascii="ＭＳ 明朝" w:hAnsi="ＭＳ 明朝" w:hint="eastAsia"/>
          <w:sz w:val="20"/>
          <w:szCs w:val="20"/>
        </w:rPr>
        <w:t xml:space="preserve">　（補則）</w:t>
      </w:r>
    </w:p>
    <w:p w14:paraId="4851AB02" w14:textId="77777777" w:rsidR="00DE7FAD" w:rsidRPr="00801FF6" w:rsidRDefault="00DE7FAD" w:rsidP="00DE7FAD">
      <w:pPr>
        <w:autoSpaceDE w:val="0"/>
        <w:autoSpaceDN w:val="0"/>
        <w:adjustRightInd w:val="0"/>
        <w:ind w:left="142" w:hangingChars="78" w:hanging="142"/>
        <w:jc w:val="left"/>
        <w:rPr>
          <w:rFonts w:ascii="ＭＳ 明朝" w:hAnsi="ＭＳ 明朝"/>
          <w:sz w:val="20"/>
          <w:szCs w:val="20"/>
        </w:rPr>
      </w:pPr>
      <w:r w:rsidRPr="00801FF6">
        <w:rPr>
          <w:rFonts w:ascii="ＭＳ 明朝" w:hAnsi="ＭＳ 明朝" w:hint="eastAsia"/>
          <w:sz w:val="20"/>
          <w:szCs w:val="20"/>
        </w:rPr>
        <w:t>第61条　この約款に定めのない事項については、必要に応じて発注者と受注者とが協議して定める。</w:t>
      </w:r>
    </w:p>
    <w:p w14:paraId="001A4D5D" w14:textId="77777777" w:rsidR="00254E2B" w:rsidRPr="001D4C2D" w:rsidRDefault="00254E2B" w:rsidP="00CC5370">
      <w:pPr>
        <w:autoSpaceDE w:val="0"/>
        <w:autoSpaceDN w:val="0"/>
        <w:adjustRightInd w:val="0"/>
        <w:jc w:val="center"/>
        <w:rPr>
          <w:rFonts w:ascii="ＭＳ 明朝" w:hAnsi="ＭＳ 明朝"/>
          <w:sz w:val="20"/>
        </w:rPr>
      </w:pPr>
    </w:p>
    <w:sectPr w:rsidR="00254E2B" w:rsidRPr="001D4C2D" w:rsidSect="00C14F8B">
      <w:headerReference w:type="default" r:id="rId8"/>
      <w:footerReference w:type="default" r:id="rId9"/>
      <w:pgSz w:w="11907" w:h="16840" w:code="9"/>
      <w:pgMar w:top="1134" w:right="1134" w:bottom="1134" w:left="1134" w:header="720" w:footer="720" w:gutter="0"/>
      <w:pgNumType w:fmt="numberInDash" w:start="2"/>
      <w:cols w:space="720"/>
      <w:noEndnote/>
      <w:docGrid w:type="linesAndChars" w:linePitch="314" w:charSpace="-3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4E8AB" w14:textId="77777777" w:rsidR="0095283D" w:rsidRDefault="0095283D">
      <w:pPr>
        <w:rPr>
          <w:rFonts w:cs="Times New Roman"/>
        </w:rPr>
      </w:pPr>
      <w:r>
        <w:rPr>
          <w:rFonts w:cs="Times New Roman"/>
        </w:rPr>
        <w:separator/>
      </w:r>
    </w:p>
  </w:endnote>
  <w:endnote w:type="continuationSeparator" w:id="0">
    <w:p w14:paraId="4E952C5F" w14:textId="77777777" w:rsidR="0095283D" w:rsidRDefault="0095283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CD723" w14:textId="77777777" w:rsidR="00F2479F" w:rsidRPr="00574B8E" w:rsidRDefault="001D4C2D" w:rsidP="007218F8">
    <w:pPr>
      <w:pStyle w:val="a5"/>
      <w:jc w:val="center"/>
      <w:rPr>
        <w:rFonts w:ascii="ＭＳ 明朝" w:hAnsi="ＭＳ 明朝"/>
      </w:rPr>
    </w:pPr>
    <w:r w:rsidRPr="00574B8E">
      <w:rPr>
        <w:rStyle w:val="a7"/>
        <w:rFonts w:ascii="ＭＳ 明朝" w:hAnsi="ＭＳ 明朝"/>
      </w:rPr>
      <w:fldChar w:fldCharType="begin"/>
    </w:r>
    <w:r w:rsidRPr="00574B8E">
      <w:rPr>
        <w:rStyle w:val="a7"/>
        <w:rFonts w:ascii="ＭＳ 明朝" w:hAnsi="ＭＳ 明朝"/>
      </w:rPr>
      <w:instrText xml:space="preserve"> PAGE </w:instrText>
    </w:r>
    <w:r w:rsidRPr="00574B8E">
      <w:rPr>
        <w:rStyle w:val="a7"/>
        <w:rFonts w:ascii="ＭＳ 明朝" w:hAnsi="ＭＳ 明朝"/>
      </w:rPr>
      <w:fldChar w:fldCharType="separate"/>
    </w:r>
    <w:r w:rsidR="00801FF6">
      <w:rPr>
        <w:rStyle w:val="a7"/>
        <w:rFonts w:ascii="ＭＳ 明朝" w:hAnsi="ＭＳ 明朝"/>
        <w:noProof/>
      </w:rPr>
      <w:t>- 19 -</w:t>
    </w:r>
    <w:r w:rsidRPr="00574B8E">
      <w:rPr>
        <w:rStyle w:val="a7"/>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B3D5A" w14:textId="77777777" w:rsidR="0095283D" w:rsidRDefault="0095283D">
      <w:pPr>
        <w:rPr>
          <w:rFonts w:cs="Times New Roman"/>
        </w:rPr>
      </w:pPr>
      <w:r>
        <w:rPr>
          <w:rFonts w:cs="Times New Roman"/>
        </w:rPr>
        <w:separator/>
      </w:r>
    </w:p>
  </w:footnote>
  <w:footnote w:type="continuationSeparator" w:id="0">
    <w:p w14:paraId="0DE37A9D" w14:textId="77777777" w:rsidR="0095283D" w:rsidRDefault="0095283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AE2B7" w14:textId="77777777" w:rsidR="00F2479F" w:rsidRDefault="00F247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015A5"/>
    <w:multiLevelType w:val="hybridMultilevel"/>
    <w:tmpl w:val="25208208"/>
    <w:lvl w:ilvl="0" w:tplc="35E4DD2A">
      <w:start w:val="2"/>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451363078">
    <w:abstractNumId w:val="0"/>
  </w:num>
  <w:num w:numId="2" w16cid:durableId="136617163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NTi39Nk/cJVgfQmoiPAEwkcn73ZhZ4hRvdqQVQ0lCXzVbwigu7pzOQ/eUvaXDIGhhHHQj9nIbelQGNrsUw2mw==" w:salt="k026pbgzfVMCPE2VZQahfw=="/>
  <w:defaultTabStop w:val="720"/>
  <w:doNotHyphenateCaps/>
  <w:drawingGridHorizontalSpacing w:val="96"/>
  <w:drawingGridVerticalSpacing w:val="157"/>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AA"/>
    <w:rsid w:val="00013437"/>
    <w:rsid w:val="000239EB"/>
    <w:rsid w:val="00025601"/>
    <w:rsid w:val="00025A12"/>
    <w:rsid w:val="00027FEB"/>
    <w:rsid w:val="0003217D"/>
    <w:rsid w:val="00034313"/>
    <w:rsid w:val="000513A4"/>
    <w:rsid w:val="00071245"/>
    <w:rsid w:val="00075EB2"/>
    <w:rsid w:val="00085C68"/>
    <w:rsid w:val="000861DC"/>
    <w:rsid w:val="00090EC1"/>
    <w:rsid w:val="000C0CD9"/>
    <w:rsid w:val="000C3B6F"/>
    <w:rsid w:val="000D1F55"/>
    <w:rsid w:val="000E0786"/>
    <w:rsid w:val="000F54E7"/>
    <w:rsid w:val="000F5D02"/>
    <w:rsid w:val="001121AF"/>
    <w:rsid w:val="001128EE"/>
    <w:rsid w:val="00120531"/>
    <w:rsid w:val="001238E0"/>
    <w:rsid w:val="00140B6D"/>
    <w:rsid w:val="00147647"/>
    <w:rsid w:val="0015463F"/>
    <w:rsid w:val="00166A6A"/>
    <w:rsid w:val="00172EF6"/>
    <w:rsid w:val="001A3EA5"/>
    <w:rsid w:val="001B0071"/>
    <w:rsid w:val="001B0EB1"/>
    <w:rsid w:val="001B2227"/>
    <w:rsid w:val="001C2E58"/>
    <w:rsid w:val="001D4C2D"/>
    <w:rsid w:val="001E5B86"/>
    <w:rsid w:val="001F503E"/>
    <w:rsid w:val="002070E7"/>
    <w:rsid w:val="0022344C"/>
    <w:rsid w:val="00243C79"/>
    <w:rsid w:val="002515BD"/>
    <w:rsid w:val="00252190"/>
    <w:rsid w:val="00254E2B"/>
    <w:rsid w:val="00260A3A"/>
    <w:rsid w:val="00266399"/>
    <w:rsid w:val="00286CED"/>
    <w:rsid w:val="00293954"/>
    <w:rsid w:val="002A65F5"/>
    <w:rsid w:val="002B5F67"/>
    <w:rsid w:val="002C419E"/>
    <w:rsid w:val="00305022"/>
    <w:rsid w:val="00324D2A"/>
    <w:rsid w:val="003329D0"/>
    <w:rsid w:val="00342EC0"/>
    <w:rsid w:val="00347B1D"/>
    <w:rsid w:val="0035001B"/>
    <w:rsid w:val="00351DFA"/>
    <w:rsid w:val="00356716"/>
    <w:rsid w:val="003656D8"/>
    <w:rsid w:val="003757D6"/>
    <w:rsid w:val="003829A8"/>
    <w:rsid w:val="00384E48"/>
    <w:rsid w:val="00386E83"/>
    <w:rsid w:val="00391495"/>
    <w:rsid w:val="0039154B"/>
    <w:rsid w:val="00393F60"/>
    <w:rsid w:val="0039762F"/>
    <w:rsid w:val="003B06F5"/>
    <w:rsid w:val="003C02FD"/>
    <w:rsid w:val="003C058C"/>
    <w:rsid w:val="003D2583"/>
    <w:rsid w:val="003E6AAC"/>
    <w:rsid w:val="003F6F23"/>
    <w:rsid w:val="004276AA"/>
    <w:rsid w:val="004319D6"/>
    <w:rsid w:val="00477811"/>
    <w:rsid w:val="004841BE"/>
    <w:rsid w:val="004848C4"/>
    <w:rsid w:val="00486FC9"/>
    <w:rsid w:val="004B712D"/>
    <w:rsid w:val="004C03F1"/>
    <w:rsid w:val="004C1AC6"/>
    <w:rsid w:val="004C23AB"/>
    <w:rsid w:val="004D5F2C"/>
    <w:rsid w:val="004F3816"/>
    <w:rsid w:val="004F7164"/>
    <w:rsid w:val="00502366"/>
    <w:rsid w:val="005251EF"/>
    <w:rsid w:val="0054503B"/>
    <w:rsid w:val="00561A90"/>
    <w:rsid w:val="00565184"/>
    <w:rsid w:val="00581A14"/>
    <w:rsid w:val="00586581"/>
    <w:rsid w:val="00587EC7"/>
    <w:rsid w:val="005B20F6"/>
    <w:rsid w:val="005D3E22"/>
    <w:rsid w:val="005D75AF"/>
    <w:rsid w:val="005F47E2"/>
    <w:rsid w:val="0060406B"/>
    <w:rsid w:val="00605900"/>
    <w:rsid w:val="0060604B"/>
    <w:rsid w:val="00620110"/>
    <w:rsid w:val="00632178"/>
    <w:rsid w:val="0064189D"/>
    <w:rsid w:val="0064478F"/>
    <w:rsid w:val="006B42E4"/>
    <w:rsid w:val="006B58F1"/>
    <w:rsid w:val="0071139C"/>
    <w:rsid w:val="00711F8A"/>
    <w:rsid w:val="007218F8"/>
    <w:rsid w:val="00745FB5"/>
    <w:rsid w:val="007711CA"/>
    <w:rsid w:val="00780622"/>
    <w:rsid w:val="0078326D"/>
    <w:rsid w:val="0078529E"/>
    <w:rsid w:val="007878D1"/>
    <w:rsid w:val="007A1091"/>
    <w:rsid w:val="007A2ABE"/>
    <w:rsid w:val="007D5140"/>
    <w:rsid w:val="007D6C8D"/>
    <w:rsid w:val="007E273D"/>
    <w:rsid w:val="00801FF6"/>
    <w:rsid w:val="0080408E"/>
    <w:rsid w:val="00810632"/>
    <w:rsid w:val="008437D6"/>
    <w:rsid w:val="008570C5"/>
    <w:rsid w:val="00862E65"/>
    <w:rsid w:val="00864644"/>
    <w:rsid w:val="00883111"/>
    <w:rsid w:val="00883C1C"/>
    <w:rsid w:val="00884EDB"/>
    <w:rsid w:val="00885D5E"/>
    <w:rsid w:val="00892AA0"/>
    <w:rsid w:val="00895A1F"/>
    <w:rsid w:val="008B561C"/>
    <w:rsid w:val="008E5363"/>
    <w:rsid w:val="00904CE3"/>
    <w:rsid w:val="00910E74"/>
    <w:rsid w:val="00913689"/>
    <w:rsid w:val="009221A4"/>
    <w:rsid w:val="0092714F"/>
    <w:rsid w:val="00927A83"/>
    <w:rsid w:val="009461BD"/>
    <w:rsid w:val="0095283D"/>
    <w:rsid w:val="00954D09"/>
    <w:rsid w:val="00980CD5"/>
    <w:rsid w:val="009A2E12"/>
    <w:rsid w:val="009D3DFE"/>
    <w:rsid w:val="009E71AA"/>
    <w:rsid w:val="009F1C22"/>
    <w:rsid w:val="00A0112E"/>
    <w:rsid w:val="00A11598"/>
    <w:rsid w:val="00A17960"/>
    <w:rsid w:val="00A21BC6"/>
    <w:rsid w:val="00A4489D"/>
    <w:rsid w:val="00A966F6"/>
    <w:rsid w:val="00A9689C"/>
    <w:rsid w:val="00AA0653"/>
    <w:rsid w:val="00AA3762"/>
    <w:rsid w:val="00AA7FA5"/>
    <w:rsid w:val="00AD324C"/>
    <w:rsid w:val="00AD3E9C"/>
    <w:rsid w:val="00AD4D0A"/>
    <w:rsid w:val="00AE03DD"/>
    <w:rsid w:val="00AE6998"/>
    <w:rsid w:val="00B01169"/>
    <w:rsid w:val="00B014F7"/>
    <w:rsid w:val="00B1748F"/>
    <w:rsid w:val="00B5321A"/>
    <w:rsid w:val="00B62840"/>
    <w:rsid w:val="00B64B1A"/>
    <w:rsid w:val="00B771C1"/>
    <w:rsid w:val="00B84A34"/>
    <w:rsid w:val="00B92C8C"/>
    <w:rsid w:val="00B97D87"/>
    <w:rsid w:val="00BA177C"/>
    <w:rsid w:val="00BB4C15"/>
    <w:rsid w:val="00BC375D"/>
    <w:rsid w:val="00BD1433"/>
    <w:rsid w:val="00BD1BC7"/>
    <w:rsid w:val="00BD7E3D"/>
    <w:rsid w:val="00C076AB"/>
    <w:rsid w:val="00C13724"/>
    <w:rsid w:val="00C13E21"/>
    <w:rsid w:val="00C14F8B"/>
    <w:rsid w:val="00C25904"/>
    <w:rsid w:val="00C33FFE"/>
    <w:rsid w:val="00C34424"/>
    <w:rsid w:val="00C449FB"/>
    <w:rsid w:val="00C51460"/>
    <w:rsid w:val="00C66B9B"/>
    <w:rsid w:val="00CB04D3"/>
    <w:rsid w:val="00CB07D3"/>
    <w:rsid w:val="00CC0B80"/>
    <w:rsid w:val="00CC1307"/>
    <w:rsid w:val="00CC3888"/>
    <w:rsid w:val="00CC5370"/>
    <w:rsid w:val="00CF0DB2"/>
    <w:rsid w:val="00D10B6F"/>
    <w:rsid w:val="00D23A3E"/>
    <w:rsid w:val="00D30D7D"/>
    <w:rsid w:val="00D366D6"/>
    <w:rsid w:val="00D655CB"/>
    <w:rsid w:val="00D87E36"/>
    <w:rsid w:val="00D90A2A"/>
    <w:rsid w:val="00DB0905"/>
    <w:rsid w:val="00DB3306"/>
    <w:rsid w:val="00DB707F"/>
    <w:rsid w:val="00DB7E50"/>
    <w:rsid w:val="00DC5A94"/>
    <w:rsid w:val="00DE7FAD"/>
    <w:rsid w:val="00DF3DCE"/>
    <w:rsid w:val="00E51213"/>
    <w:rsid w:val="00E527EB"/>
    <w:rsid w:val="00E56EBD"/>
    <w:rsid w:val="00E67C44"/>
    <w:rsid w:val="00E8436E"/>
    <w:rsid w:val="00E917B2"/>
    <w:rsid w:val="00EA0E5F"/>
    <w:rsid w:val="00EA3217"/>
    <w:rsid w:val="00EB06C6"/>
    <w:rsid w:val="00EB7970"/>
    <w:rsid w:val="00EC1099"/>
    <w:rsid w:val="00F2420C"/>
    <w:rsid w:val="00F30B75"/>
    <w:rsid w:val="00F34B9B"/>
    <w:rsid w:val="00F3546F"/>
    <w:rsid w:val="00F42564"/>
    <w:rsid w:val="00F5226A"/>
    <w:rsid w:val="00F7129F"/>
    <w:rsid w:val="00F77D2A"/>
    <w:rsid w:val="00F86C5A"/>
    <w:rsid w:val="00F91815"/>
    <w:rsid w:val="00FA2556"/>
    <w:rsid w:val="00FA7D93"/>
    <w:rsid w:val="00FB26C5"/>
    <w:rsid w:val="00FC2C53"/>
    <w:rsid w:val="00FD22FC"/>
    <w:rsid w:val="00FF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26196AF2"/>
  <w15:chartTrackingRefBased/>
  <w15:docId w15:val="{A3671735-7004-4424-A370-2D702ACE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16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paragraph" w:styleId="a5">
    <w:name w:val="footer"/>
    <w:basedOn w:val="a"/>
    <w:link w:val="a6"/>
    <w:uiPriority w:val="99"/>
    <w:rsid w:val="009E71AA"/>
    <w:pPr>
      <w:tabs>
        <w:tab w:val="center" w:pos="4252"/>
        <w:tab w:val="right" w:pos="8504"/>
      </w:tabs>
      <w:snapToGrid w:val="0"/>
    </w:pPr>
  </w:style>
  <w:style w:type="character" w:styleId="a7">
    <w:name w:val="page number"/>
    <w:basedOn w:val="a0"/>
    <w:rsid w:val="007218F8"/>
  </w:style>
  <w:style w:type="paragraph" w:styleId="a8">
    <w:name w:val="Balloon Text"/>
    <w:basedOn w:val="a"/>
    <w:link w:val="a9"/>
    <w:rsid w:val="00FC2C53"/>
    <w:rPr>
      <w:rFonts w:ascii="Arial" w:eastAsia="ＭＳ ゴシック" w:hAnsi="Arial" w:cs="Times New Roman"/>
      <w:sz w:val="18"/>
      <w:szCs w:val="18"/>
      <w:lang w:val="x-none" w:eastAsia="x-none"/>
    </w:rPr>
  </w:style>
  <w:style w:type="character" w:customStyle="1" w:styleId="a9">
    <w:name w:val="吹き出し (文字)"/>
    <w:link w:val="a8"/>
    <w:rsid w:val="00FC2C53"/>
    <w:rPr>
      <w:rFonts w:ascii="Arial" w:eastAsia="ＭＳ ゴシック" w:hAnsi="Arial" w:cs="Times New Roman"/>
      <w:kern w:val="2"/>
      <w:sz w:val="18"/>
      <w:szCs w:val="18"/>
    </w:rPr>
  </w:style>
  <w:style w:type="paragraph" w:styleId="aa">
    <w:name w:val="No Spacing"/>
    <w:link w:val="ab"/>
    <w:uiPriority w:val="1"/>
    <w:qFormat/>
    <w:rsid w:val="00980CD5"/>
    <w:rPr>
      <w:sz w:val="22"/>
      <w:szCs w:val="22"/>
    </w:rPr>
  </w:style>
  <w:style w:type="character" w:customStyle="1" w:styleId="ab">
    <w:name w:val="行間詰め (文字)"/>
    <w:link w:val="aa"/>
    <w:uiPriority w:val="1"/>
    <w:rsid w:val="00980CD5"/>
    <w:rPr>
      <w:sz w:val="22"/>
      <w:szCs w:val="22"/>
    </w:rPr>
  </w:style>
  <w:style w:type="character" w:customStyle="1" w:styleId="a4">
    <w:name w:val="ヘッダー (文字)"/>
    <w:link w:val="a3"/>
    <w:uiPriority w:val="99"/>
    <w:rsid w:val="00980CD5"/>
    <w:rPr>
      <w:rFonts w:cs="Century"/>
      <w:kern w:val="2"/>
      <w:sz w:val="28"/>
      <w:szCs w:val="28"/>
    </w:rPr>
  </w:style>
  <w:style w:type="character" w:customStyle="1" w:styleId="a6">
    <w:name w:val="フッター (文字)"/>
    <w:link w:val="a5"/>
    <w:uiPriority w:val="99"/>
    <w:rsid w:val="008831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662547">
      <w:bodyDiv w:val="1"/>
      <w:marLeft w:val="0"/>
      <w:marRight w:val="0"/>
      <w:marTop w:val="0"/>
      <w:marBottom w:val="0"/>
      <w:divBdr>
        <w:top w:val="none" w:sz="0" w:space="0" w:color="auto"/>
        <w:left w:val="none" w:sz="0" w:space="0" w:color="auto"/>
        <w:bottom w:val="none" w:sz="0" w:space="0" w:color="auto"/>
        <w:right w:val="none" w:sz="0" w:space="0" w:color="auto"/>
      </w:divBdr>
    </w:div>
    <w:div w:id="637806389">
      <w:bodyDiv w:val="1"/>
      <w:marLeft w:val="0"/>
      <w:marRight w:val="0"/>
      <w:marTop w:val="0"/>
      <w:marBottom w:val="0"/>
      <w:divBdr>
        <w:top w:val="none" w:sz="0" w:space="0" w:color="auto"/>
        <w:left w:val="none" w:sz="0" w:space="0" w:color="auto"/>
        <w:bottom w:val="none" w:sz="0" w:space="0" w:color="auto"/>
        <w:right w:val="none" w:sz="0" w:space="0" w:color="auto"/>
      </w:divBdr>
    </w:div>
    <w:div w:id="702747537">
      <w:bodyDiv w:val="1"/>
      <w:marLeft w:val="0"/>
      <w:marRight w:val="0"/>
      <w:marTop w:val="0"/>
      <w:marBottom w:val="0"/>
      <w:divBdr>
        <w:top w:val="none" w:sz="0" w:space="0" w:color="auto"/>
        <w:left w:val="none" w:sz="0" w:space="0" w:color="auto"/>
        <w:bottom w:val="none" w:sz="0" w:space="0" w:color="auto"/>
        <w:right w:val="none" w:sz="0" w:space="0" w:color="auto"/>
      </w:divBdr>
    </w:div>
    <w:div w:id="11090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BF17A-0FFD-4058-8391-7A628707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31551</Words>
  <Characters>2104</Characters>
  <Application>Microsoft Office Word</Application>
  <DocSecurity>8</DocSecurity>
  <Lines>17</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○工事請負契約書の様式及び工事請負契約約款</vt:lpstr>
      <vt:lpstr>○工事請負契約書の様式及び工事請負契約約款</vt:lpstr>
    </vt:vector>
  </TitlesOfParts>
  <Company>Toshiba</Company>
  <LinksUpToDate>false</LinksUpToDate>
  <CharactersWithSpaces>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○工事請負契約書の様式及び工事請負契約約款</dc:title>
  <dc:subject/>
  <dc:creator>2006PC1104u</dc:creator>
  <cp:keywords/>
  <cp:lastModifiedBy>34649岩本卓也</cp:lastModifiedBy>
  <cp:revision>24</cp:revision>
  <cp:lastPrinted>2020-06-02T06:59:00Z</cp:lastPrinted>
  <dcterms:created xsi:type="dcterms:W3CDTF">2020-06-02T06:47:00Z</dcterms:created>
  <dcterms:modified xsi:type="dcterms:W3CDTF">2026-04-14T10:18:00Z</dcterms:modified>
  <cp:contentStatus/>
</cp:coreProperties>
</file>